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5D135D" w14:textId="77777777" w:rsidR="00EB79AF" w:rsidRPr="00A22B9F" w:rsidRDefault="00EB79AF">
      <w:pPr>
        <w:jc w:val="center"/>
        <w:rPr>
          <w:b/>
          <w:bCs/>
          <w:lang w:val="en-US"/>
        </w:rPr>
      </w:pPr>
    </w:p>
    <w:p w14:paraId="765D135E" w14:textId="77777777" w:rsidR="00EB79AF" w:rsidRDefault="004B3370">
      <w:pPr>
        <w:jc w:val="center"/>
        <w:rPr>
          <w:b/>
          <w:bCs/>
        </w:rPr>
      </w:pPr>
      <w:r>
        <w:rPr>
          <w:b/>
          <w:bCs/>
        </w:rPr>
        <w:t>Φύλλο οδηγιών χρήσης: Πληροφορίες για τον ασθενή</w:t>
      </w:r>
    </w:p>
    <w:p w14:paraId="765D135F" w14:textId="77777777" w:rsidR="00EB79AF" w:rsidRDefault="00EB79AF">
      <w:pPr>
        <w:jc w:val="center"/>
        <w:rPr>
          <w:b/>
          <w:bCs/>
        </w:rPr>
      </w:pPr>
    </w:p>
    <w:p w14:paraId="765D1360" w14:textId="77777777" w:rsidR="00EB79AF" w:rsidRDefault="004B3370">
      <w:pPr>
        <w:pStyle w:val="BodyText"/>
        <w:jc w:val="center"/>
        <w:rPr>
          <w:b/>
          <w:bCs/>
        </w:rPr>
      </w:pPr>
      <w:r>
        <w:rPr>
          <w:b/>
          <w:bCs/>
        </w:rPr>
        <w:t>Lipocomb 10 mg/10 mg σκληρά καψάκια</w:t>
      </w:r>
    </w:p>
    <w:p w14:paraId="765D1363" w14:textId="26D81109" w:rsidR="00EB79AF" w:rsidRDefault="004B3370">
      <w:pPr>
        <w:jc w:val="center"/>
      </w:pPr>
      <w:r>
        <w:rPr>
          <w:b/>
          <w:bCs/>
        </w:rPr>
        <w:t>Lipocomb 20 mg/10 mg σκληρά καψάκια</w:t>
      </w:r>
    </w:p>
    <w:p w14:paraId="4DD9E955" w14:textId="77777777" w:rsidR="00EF1C27" w:rsidRDefault="00EF1C27">
      <w:pPr>
        <w:jc w:val="center"/>
      </w:pPr>
    </w:p>
    <w:p w14:paraId="765D1364" w14:textId="28D6A738" w:rsidR="00EB79AF" w:rsidRDefault="004B3370">
      <w:pPr>
        <w:jc w:val="center"/>
      </w:pPr>
      <w:r>
        <w:t>ροσουβαστατίνη και εζετιμίμπη</w:t>
      </w:r>
    </w:p>
    <w:p w14:paraId="765D1365" w14:textId="77777777" w:rsidR="00EB79AF" w:rsidRDefault="00EB79AF">
      <w:pPr>
        <w:jc w:val="center"/>
      </w:pPr>
    </w:p>
    <w:p w14:paraId="765D1366" w14:textId="439C550C" w:rsidR="00EB79AF" w:rsidRDefault="004B3370">
      <w:pPr>
        <w:rPr>
          <w:b/>
          <w:bCs/>
        </w:rPr>
      </w:pPr>
      <w:r>
        <w:rPr>
          <w:b/>
          <w:bCs/>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765D1367" w14:textId="77777777" w:rsidR="00EB79AF" w:rsidRDefault="004B3370">
      <w:pPr>
        <w:numPr>
          <w:ilvl w:val="0"/>
          <w:numId w:val="2"/>
        </w:numPr>
      </w:pPr>
      <w:r>
        <w:t>Φυλάξτε αυτό το φύλλο οδηγιών χρήσης. Ίσως χρειαστεί να το διαβάσετε ξανά.</w:t>
      </w:r>
    </w:p>
    <w:p w14:paraId="765D1368" w14:textId="5F777E48" w:rsidR="00EB79AF" w:rsidRDefault="004B3370">
      <w:pPr>
        <w:numPr>
          <w:ilvl w:val="0"/>
          <w:numId w:val="4"/>
        </w:numPr>
      </w:pPr>
      <w:r>
        <w:t>Εάν έχετε περαιτέρω απορίες, ρωτήστε τον γιατρό ή τον φαρμακοποιό σας.</w:t>
      </w:r>
    </w:p>
    <w:p w14:paraId="765D1369" w14:textId="77777777" w:rsidR="00EB79AF" w:rsidRDefault="004B3370">
      <w:pPr>
        <w:numPr>
          <w:ilvl w:val="0"/>
          <w:numId w:val="4"/>
        </w:numPr>
      </w:pPr>
      <w: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σημεία της ασθένειάς τους είναι ίδια με τα δικά σας.</w:t>
      </w:r>
    </w:p>
    <w:p w14:paraId="765D136A" w14:textId="77777777" w:rsidR="00EB79AF" w:rsidRDefault="004B3370">
      <w:pPr>
        <w:numPr>
          <w:ilvl w:val="0"/>
          <w:numId w:val="4"/>
        </w:numPr>
      </w:pPr>
      <w: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14:paraId="765D136B" w14:textId="77777777" w:rsidR="00EB79AF" w:rsidRDefault="00EB79AF"/>
    <w:p w14:paraId="765D136C" w14:textId="77777777" w:rsidR="00EB79AF" w:rsidRDefault="004B3370">
      <w:pPr>
        <w:rPr>
          <w:b/>
          <w:bCs/>
        </w:rPr>
      </w:pPr>
      <w:r>
        <w:rPr>
          <w:b/>
          <w:bCs/>
        </w:rPr>
        <w:t>Τι περιέχει το παρόν φύλλο οδηγιών</w:t>
      </w:r>
    </w:p>
    <w:p w14:paraId="765D136D" w14:textId="77777777" w:rsidR="00EB79AF" w:rsidRDefault="004B3370">
      <w:pPr>
        <w:numPr>
          <w:ilvl w:val="0"/>
          <w:numId w:val="6"/>
        </w:numPr>
      </w:pPr>
      <w:r>
        <w:t>Τι είναι το Lipocomb και ποια είναι η χρήση του</w:t>
      </w:r>
    </w:p>
    <w:p w14:paraId="765D136E" w14:textId="4A1247C2" w:rsidR="00EB79AF" w:rsidRDefault="004B3370">
      <w:pPr>
        <w:numPr>
          <w:ilvl w:val="0"/>
          <w:numId w:val="6"/>
        </w:numPr>
      </w:pPr>
      <w:r>
        <w:t xml:space="preserve">Τι πρέπει να γνωρίζετε </w:t>
      </w:r>
      <w:r w:rsidR="00941E02">
        <w:rPr>
          <w:lang w:val="el-GR"/>
        </w:rPr>
        <w:t>πριν</w:t>
      </w:r>
      <w:r w:rsidR="00941E02">
        <w:t xml:space="preserve"> </w:t>
      </w:r>
      <w:r>
        <w:t>πάρετε το Lipocomb</w:t>
      </w:r>
    </w:p>
    <w:p w14:paraId="765D136F" w14:textId="77777777" w:rsidR="00EB79AF" w:rsidRDefault="004B3370">
      <w:pPr>
        <w:numPr>
          <w:ilvl w:val="0"/>
          <w:numId w:val="6"/>
        </w:numPr>
      </w:pPr>
      <w:r>
        <w:t>Πώς να πάρετε το Lipocomb</w:t>
      </w:r>
    </w:p>
    <w:p w14:paraId="765D1370" w14:textId="77777777" w:rsidR="00EB79AF" w:rsidRDefault="004B3370">
      <w:pPr>
        <w:numPr>
          <w:ilvl w:val="0"/>
          <w:numId w:val="6"/>
        </w:numPr>
      </w:pPr>
      <w:r>
        <w:t>Πιθανές ανεπιθύμητες ενέργειες</w:t>
      </w:r>
    </w:p>
    <w:p w14:paraId="765D1371" w14:textId="50B64064" w:rsidR="00EB79AF" w:rsidRDefault="004B3370">
      <w:pPr>
        <w:numPr>
          <w:ilvl w:val="0"/>
          <w:numId w:val="6"/>
        </w:numPr>
      </w:pPr>
      <w:r>
        <w:t xml:space="preserve">Πώς να </w:t>
      </w:r>
      <w:r w:rsidR="00941E02">
        <w:rPr>
          <w:lang w:val="el-GR"/>
        </w:rPr>
        <w:t>φυλάσσετε</w:t>
      </w:r>
      <w:r w:rsidR="00941E02">
        <w:t xml:space="preserve"> </w:t>
      </w:r>
      <w:r>
        <w:t>το Lipocomb</w:t>
      </w:r>
    </w:p>
    <w:p w14:paraId="765D1372" w14:textId="7AD12A3F" w:rsidR="00EB79AF" w:rsidRDefault="004B3370">
      <w:pPr>
        <w:numPr>
          <w:ilvl w:val="0"/>
          <w:numId w:val="6"/>
        </w:numPr>
      </w:pPr>
      <w:r>
        <w:t>Περιεχόμεν</w:t>
      </w:r>
      <w:r w:rsidR="00941E02">
        <w:rPr>
          <w:lang w:val="el-GR"/>
        </w:rPr>
        <w:t>α</w:t>
      </w:r>
      <w:r>
        <w:t xml:space="preserve"> της συσκευασίας και λοιπές πληροφορίες</w:t>
      </w:r>
    </w:p>
    <w:p w14:paraId="765D1373" w14:textId="77777777" w:rsidR="00EB79AF" w:rsidRDefault="00EB79AF"/>
    <w:p w14:paraId="765D1374" w14:textId="77777777" w:rsidR="00EB79AF" w:rsidRDefault="00EB79AF"/>
    <w:p w14:paraId="765D1375" w14:textId="77777777" w:rsidR="00EB79AF" w:rsidRDefault="004B3370">
      <w:pPr>
        <w:pStyle w:val="Heading2"/>
      </w:pPr>
      <w:r>
        <w:t>1.</w:t>
      </w:r>
      <w:r>
        <w:tab/>
        <w:t>Τι είναι το Lipocomb και ποια είναι η χρήση του</w:t>
      </w:r>
    </w:p>
    <w:p w14:paraId="765D1376" w14:textId="77777777" w:rsidR="00EB79AF" w:rsidRDefault="00EB79AF"/>
    <w:p w14:paraId="765D1377" w14:textId="434E3A79" w:rsidR="00EB79AF" w:rsidRDefault="004B3370">
      <w:r>
        <w:t>Το Lipocomb περιέχει δύο διαφορετικές δραστικές ουσίες σε ένα καψάκιο. Μία από τις δραστικές ουσίες είναι η ροσουβαστατίνη, που ανήκει στην ομάδα των επονομαζόμενων στατινών</w:t>
      </w:r>
      <w:r w:rsidR="00212993">
        <w:t>,</w:t>
      </w:r>
      <w:r>
        <w:t xml:space="preserve"> και η άλλη δραστική ουσία είναι η εζετιμίμπη.</w:t>
      </w:r>
    </w:p>
    <w:p w14:paraId="765D1378" w14:textId="77777777" w:rsidR="00EB79AF" w:rsidRDefault="00EB79AF"/>
    <w:p w14:paraId="765D1379" w14:textId="5FB26F77" w:rsidR="00EB79AF" w:rsidRDefault="004B3370">
      <w:r>
        <w:t xml:space="preserve">Το Lipocomb είναι ένα φάρμακο που χρησιμοποιείται για να μειώσει τα επίπεδα της ολικής χοληστερόλης, της «κακής» χοληστερόλης (LDL </w:t>
      </w:r>
      <w:r w:rsidR="009F219E" w:rsidRPr="009F219E">
        <w:t>χοληστερόλης</w:t>
      </w:r>
      <w:r>
        <w:t xml:space="preserve">) και </w:t>
      </w:r>
      <w:r w:rsidR="00E06E0C">
        <w:rPr>
          <w:lang w:val="el-GR"/>
        </w:rPr>
        <w:t>των λιπαρών ουσιών</w:t>
      </w:r>
      <w:r>
        <w:t xml:space="preserve"> που ονομάζονται τριγλυκερίδια στο αίμα σας. Επιπλέον, αυξάνει τα επίπεδα της «καλής» χοληστερόλης (HDL </w:t>
      </w:r>
      <w:r w:rsidR="009F219E" w:rsidRPr="009F219E">
        <w:t>χοληστερόλης</w:t>
      </w:r>
      <w:r>
        <w:t xml:space="preserve">). Αυτό το φάρμακο λειτουργεί για τη μείωση της χοληστερόλης </w:t>
      </w:r>
      <w:r w:rsidR="009F219E">
        <w:rPr>
          <w:lang w:val="el-GR"/>
        </w:rPr>
        <w:t xml:space="preserve">σας </w:t>
      </w:r>
      <w:r>
        <w:t>με δύο τρόπους: μειώνει τη χοληστερόλη που απορροφάται στον πεπτικό σωλήνα</w:t>
      </w:r>
      <w:r w:rsidR="009F219E">
        <w:rPr>
          <w:lang w:val="el-GR"/>
        </w:rPr>
        <w:t>,</w:t>
      </w:r>
      <w:r>
        <w:t xml:space="preserve"> καθώς και τη χοληστερόλη που </w:t>
      </w:r>
      <w:r w:rsidR="009F219E" w:rsidRPr="009F219E">
        <w:rPr>
          <w:lang w:val="el-GR"/>
        </w:rPr>
        <w:t>παράγει</w:t>
      </w:r>
      <w:r w:rsidR="009F219E" w:rsidRPr="005D14EB">
        <w:rPr>
          <w:lang w:val="el-GR"/>
        </w:rPr>
        <w:t xml:space="preserve"> </w:t>
      </w:r>
      <w:r>
        <w:t xml:space="preserve">ο οργανισμός </w:t>
      </w:r>
      <w:r w:rsidR="009F219E">
        <w:rPr>
          <w:lang w:val="el-GR"/>
        </w:rPr>
        <w:t>σας</w:t>
      </w:r>
      <w:r w:rsidR="009F219E" w:rsidRPr="005D14EB">
        <w:rPr>
          <w:lang w:val="el-GR"/>
        </w:rPr>
        <w:t xml:space="preserve"> </w:t>
      </w:r>
      <w:r>
        <w:t>από μόνος του.</w:t>
      </w:r>
    </w:p>
    <w:p w14:paraId="765D137A" w14:textId="77777777" w:rsidR="00EB79AF" w:rsidRDefault="00EB79AF"/>
    <w:p w14:paraId="4AD78A2B" w14:textId="3BC41634" w:rsidR="00206604" w:rsidRPr="005D14EB" w:rsidRDefault="004B3370" w:rsidP="00206604">
      <w:pPr>
        <w:rPr>
          <w:lang w:val="el-GR"/>
        </w:rPr>
      </w:pPr>
      <w:r>
        <w:t xml:space="preserve">Για τους περισσότερους ανθρώπους, η υψηλή χοληστερόλη δεν επηρεάζει το πώς αισθάνονται </w:t>
      </w:r>
      <w:r w:rsidR="009F219E" w:rsidRPr="009F219E">
        <w:rPr>
          <w:lang w:val="el-GR"/>
        </w:rPr>
        <w:t xml:space="preserve">επειδή </w:t>
      </w:r>
      <w:r w:rsidR="00206604">
        <w:rPr>
          <w:lang w:val="el-GR"/>
        </w:rPr>
        <w:t>αυτή</w:t>
      </w:r>
      <w:r w:rsidR="00206604" w:rsidRPr="005D14EB">
        <w:rPr>
          <w:lang w:val="el-GR"/>
        </w:rPr>
        <w:t xml:space="preserve"> </w:t>
      </w:r>
      <w:r>
        <w:t xml:space="preserve">δεν προκαλεί </w:t>
      </w:r>
      <w:r w:rsidR="00206604" w:rsidRPr="00206604">
        <w:rPr>
          <w:bCs/>
          <w:lang w:val="el-GR"/>
        </w:rPr>
        <w:t>κανένα σύμπτωμα</w:t>
      </w:r>
      <w:r>
        <w:t xml:space="preserve">. Ωστόσο, </w:t>
      </w:r>
      <w:r w:rsidR="00206604" w:rsidRPr="005D14EB">
        <w:rPr>
          <w:lang w:val="el-GR"/>
        </w:rPr>
        <w:t xml:space="preserve">εάν </w:t>
      </w:r>
      <w:r w:rsidR="00206604" w:rsidRPr="00206604">
        <w:rPr>
          <w:lang w:val="el-GR"/>
        </w:rPr>
        <w:t>αυτή δεν αντιμετωπιστεί θεραπευτικά</w:t>
      </w:r>
      <w:r>
        <w:t xml:space="preserve">, </w:t>
      </w:r>
      <w:r w:rsidR="00206604" w:rsidRPr="00206604">
        <w:rPr>
          <w:lang w:val="el-GR"/>
        </w:rPr>
        <w:t>οι λιπαρές εναποθέσεις μπορούν</w:t>
      </w:r>
      <w:r w:rsidR="00206604" w:rsidRPr="005D14EB">
        <w:rPr>
          <w:lang w:val="el-GR"/>
        </w:rPr>
        <w:t xml:space="preserve"> να </w:t>
      </w:r>
      <w:r w:rsidR="00206604" w:rsidRPr="00206604">
        <w:rPr>
          <w:lang w:val="el-GR"/>
        </w:rPr>
        <w:t>συσσωρευτούν</w:t>
      </w:r>
      <w:r w:rsidR="00206604" w:rsidRPr="005D14EB">
        <w:rPr>
          <w:lang w:val="el-GR"/>
        </w:rPr>
        <w:t xml:space="preserve"> στα τοιχώματα των αιμοφόρων αγγείων σας προκαλώντας </w:t>
      </w:r>
      <w:r w:rsidR="00206604" w:rsidRPr="00206604">
        <w:rPr>
          <w:lang w:val="el-GR"/>
        </w:rPr>
        <w:t>τη στένωσή τους.</w:t>
      </w:r>
    </w:p>
    <w:p w14:paraId="765D137C" w14:textId="6C76A0EA" w:rsidR="00EB79AF" w:rsidRDefault="004B3370">
      <w:r>
        <w:t xml:space="preserve">Ορισμένες φορές, αυτά τα </w:t>
      </w:r>
      <w:r w:rsidR="00206604" w:rsidRPr="00206604">
        <w:t xml:space="preserve">στενωμένα </w:t>
      </w:r>
      <w:r>
        <w:t xml:space="preserve">αιμοφόρα αγγεία </w:t>
      </w:r>
      <w:r w:rsidR="00206604" w:rsidRPr="00206604">
        <w:t xml:space="preserve">μπορούν να αποφραχθούν, γεγονός το οποίο μπορεί να διακόψει </w:t>
      </w:r>
      <w:r>
        <w:t>την παροχή αίματος προς την καρδιά ή τον εγκέφαλο</w:t>
      </w:r>
      <w:r w:rsidR="00206604">
        <w:rPr>
          <w:lang w:val="el-GR"/>
        </w:rPr>
        <w:t>,</w:t>
      </w:r>
      <w:r>
        <w:t xml:space="preserve"> </w:t>
      </w:r>
      <w:r w:rsidR="00206604" w:rsidRPr="00206604">
        <w:rPr>
          <w:lang w:val="el-GR"/>
        </w:rPr>
        <w:t>οδηγώντας σε</w:t>
      </w:r>
      <w:r w:rsidR="00206604" w:rsidRPr="005D14EB">
        <w:rPr>
          <w:lang w:val="el-GR"/>
        </w:rPr>
        <w:t xml:space="preserve"> </w:t>
      </w:r>
      <w:r>
        <w:t xml:space="preserve">καρδιακή προσβολή ή εγκεφαλικό επεισόδιο. Μειώνοντας τα επίπεδα της χοληστερόλης σας, μπορείτε να μειώσετε τον κίνδυνο καρδιακής προσβολής, εγκεφαλικού επεισοδίου ή </w:t>
      </w:r>
      <w:r w:rsidR="00206604" w:rsidRPr="00206604">
        <w:t xml:space="preserve">σχετικών </w:t>
      </w:r>
      <w:r>
        <w:t>προβλημάτων υγείας.</w:t>
      </w:r>
    </w:p>
    <w:p w14:paraId="765D137D" w14:textId="77777777" w:rsidR="00EB79AF" w:rsidRDefault="00EB79AF"/>
    <w:p w14:paraId="765D137E" w14:textId="4271435C" w:rsidR="00EB79AF" w:rsidRDefault="004B3370">
      <w:r>
        <w:t xml:space="preserve">Το Lipocomb χρησιμοποιείται σε ασθενείς </w:t>
      </w:r>
      <w:r w:rsidR="00D51476" w:rsidRPr="00D51476">
        <w:t xml:space="preserve">των οποίων </w:t>
      </w:r>
      <w:r>
        <w:t xml:space="preserve">τα επίπεδα της χοληστερόλης δεν μπορούν να ελεγχθούν μόνον </w:t>
      </w:r>
      <w:r w:rsidR="00C358B8" w:rsidRPr="00C358B8">
        <w:t>από μια διατροφή μείωσης της χοληστερόλης</w:t>
      </w:r>
      <w:r>
        <w:t xml:space="preserve">. Θα πρέπει να μείνετε στη διατροφή σας για τη μείωση της χοληστερόλης </w:t>
      </w:r>
      <w:r w:rsidR="00C358B8" w:rsidRPr="00C358B8">
        <w:rPr>
          <w:lang w:val="el-GR"/>
        </w:rPr>
        <w:t>ενώ</w:t>
      </w:r>
      <w:r w:rsidR="00C358B8" w:rsidRPr="005D14EB">
        <w:rPr>
          <w:lang w:val="el-GR"/>
        </w:rPr>
        <w:t xml:space="preserve"> </w:t>
      </w:r>
      <w:r>
        <w:t>παίρνετε αυτό το φάρμακο.</w:t>
      </w:r>
    </w:p>
    <w:p w14:paraId="765D137F" w14:textId="7BDFD876" w:rsidR="00EB79AF" w:rsidRDefault="004B3370">
      <w:r>
        <w:t>Ο γιατρός σας μπορεί να συνταγογραφήσει το Lipocomb εάν παίρνετε ήδη τόσο ροσουβαστατίνη όσο και εζετιμίμπη στο ίδιο επίπεδο δόσης.</w:t>
      </w:r>
    </w:p>
    <w:p w14:paraId="040B0EAB" w14:textId="5440090E" w:rsidR="00A01587" w:rsidRDefault="00A01587" w:rsidP="00A01587">
      <w:r>
        <w:lastRenderedPageBreak/>
        <w:t xml:space="preserve">Το Lipocomb χρησιμοποιείται σε ασθενείς </w:t>
      </w:r>
      <w:r>
        <w:rPr>
          <w:lang w:val="el-GR"/>
        </w:rPr>
        <w:t>με</w:t>
      </w:r>
      <w:r w:rsidRPr="000F0C68">
        <w:t xml:space="preserve"> καρδιακή νόσο</w:t>
      </w:r>
      <w:r>
        <w:rPr>
          <w:lang w:val="el-GR"/>
        </w:rPr>
        <w:t>.</w:t>
      </w:r>
      <w:r w:rsidRPr="000F0C68">
        <w:t xml:space="preserve"> </w:t>
      </w:r>
      <w:r>
        <w:rPr>
          <w:lang w:val="el-GR"/>
        </w:rPr>
        <w:t>Τ</w:t>
      </w:r>
      <w:r w:rsidRPr="000F0C68">
        <w:t xml:space="preserve">ο </w:t>
      </w:r>
      <w:r>
        <w:t>Lipocomb</w:t>
      </w:r>
      <w:r w:rsidRPr="000F0C68">
        <w:t xml:space="preserve"> </w:t>
      </w:r>
      <w:r>
        <w:t>μειώνει τον κίνδυνο καρδιακής προσβολής,</w:t>
      </w:r>
      <w:r>
        <w:rPr>
          <w:lang w:val="el-GR"/>
        </w:rPr>
        <w:t xml:space="preserve"> </w:t>
      </w:r>
      <w:r>
        <w:t>εγκεφαλικού επεισοδίου, χειρουργικής επέμβασης για την αύξηση της ροής του αίματος στην</w:t>
      </w:r>
      <w:r>
        <w:rPr>
          <w:lang w:val="el-GR"/>
        </w:rPr>
        <w:t xml:space="preserve"> </w:t>
      </w:r>
      <w:r>
        <w:t>καρδιά</w:t>
      </w:r>
      <w:r w:rsidR="009B3CE1">
        <w:rPr>
          <w:lang w:val="el-GR"/>
        </w:rPr>
        <w:t>,</w:t>
      </w:r>
      <w:r>
        <w:t xml:space="preserve"> ή εισαγωγής στο νοσοκομείο λόγω πόνου στο θώρακα.</w:t>
      </w:r>
    </w:p>
    <w:p w14:paraId="765D1380" w14:textId="77777777" w:rsidR="00EB79AF" w:rsidRDefault="00EB79AF"/>
    <w:p w14:paraId="765D1381" w14:textId="77777777" w:rsidR="00EB79AF" w:rsidRDefault="004B3370">
      <w:r>
        <w:t xml:space="preserve">Το Lipocomb δεν σας βοηθάει να χάσετε βάρος. </w:t>
      </w:r>
    </w:p>
    <w:p w14:paraId="765D1382" w14:textId="77777777" w:rsidR="00EB79AF" w:rsidRDefault="00EB79AF"/>
    <w:p w14:paraId="765D1383" w14:textId="77777777" w:rsidR="00EB79AF" w:rsidRDefault="00EB79AF"/>
    <w:p w14:paraId="765D1384" w14:textId="52EEF886" w:rsidR="00EB79AF" w:rsidRDefault="004B3370">
      <w:pPr>
        <w:pStyle w:val="Heading2"/>
      </w:pPr>
      <w:r>
        <w:t>2.</w:t>
      </w:r>
      <w:r>
        <w:tab/>
        <w:t xml:space="preserve">Τι πρέπει να γνωρίζετε </w:t>
      </w:r>
      <w:r w:rsidR="00ED7E78">
        <w:rPr>
          <w:lang w:val="el-GR"/>
        </w:rPr>
        <w:t>πριν</w:t>
      </w:r>
      <w:r w:rsidR="00ED7E78">
        <w:t xml:space="preserve"> </w:t>
      </w:r>
      <w:r>
        <w:t>πάρετε το Lipocomb</w:t>
      </w:r>
    </w:p>
    <w:p w14:paraId="765D1385" w14:textId="77777777" w:rsidR="00EB79AF" w:rsidRDefault="00EB79AF">
      <w:pPr>
        <w:pStyle w:val="Heading2"/>
      </w:pPr>
    </w:p>
    <w:p w14:paraId="765D1386" w14:textId="6A1EDC41" w:rsidR="00EB79AF" w:rsidRDefault="004B3370">
      <w:pPr>
        <w:pStyle w:val="Heading2"/>
      </w:pPr>
      <w:r>
        <w:t>Μην πάρετε το Lipocomb</w:t>
      </w:r>
      <w:r w:rsidR="00030290">
        <w:t xml:space="preserve"> </w:t>
      </w:r>
      <w:r w:rsidR="00030290">
        <w:rPr>
          <w:lang w:val="el-GR"/>
        </w:rPr>
        <w:t>εάν</w:t>
      </w:r>
      <w:r>
        <w:t>:</w:t>
      </w:r>
    </w:p>
    <w:p w14:paraId="765D1387" w14:textId="55802C2A" w:rsidR="00EB79AF" w:rsidRDefault="00115FD5">
      <w:pPr>
        <w:numPr>
          <w:ilvl w:val="0"/>
          <w:numId w:val="8"/>
        </w:numPr>
      </w:pPr>
      <w:r w:rsidRPr="00115FD5">
        <w:rPr>
          <w:lang w:val="el-GR"/>
        </w:rPr>
        <w:t>έχετε αλλεργία</w:t>
      </w:r>
      <w:r w:rsidRPr="005D14EB">
        <w:rPr>
          <w:lang w:val="el-GR"/>
        </w:rPr>
        <w:t xml:space="preserve"> </w:t>
      </w:r>
      <w:r w:rsidR="004B3370">
        <w:t>στη ροσουβαστατίνη, την εζετιμίμπη ή σε οποιοδήποτε άλλο από τα συστατικά αυτού του φαρμάκου (αναφέρονται στην παράγραφο 6).</w:t>
      </w:r>
    </w:p>
    <w:p w14:paraId="765D1388" w14:textId="312B267E" w:rsidR="00EB79AF" w:rsidRDefault="00115FD5">
      <w:pPr>
        <w:numPr>
          <w:ilvl w:val="0"/>
          <w:numId w:val="8"/>
        </w:numPr>
      </w:pPr>
      <w:proofErr w:type="spellStart"/>
      <w:r w:rsidRPr="00115FD5">
        <w:rPr>
          <w:lang w:val="en-GB"/>
        </w:rPr>
        <w:t>έχετε</w:t>
      </w:r>
      <w:proofErr w:type="spellEnd"/>
      <w:r w:rsidRPr="00115FD5">
        <w:rPr>
          <w:lang w:val="en-GB"/>
        </w:rPr>
        <w:t xml:space="preserve"> </w:t>
      </w:r>
      <w:r w:rsidR="004B3370">
        <w:t>ηπατική νόσο.</w:t>
      </w:r>
    </w:p>
    <w:p w14:paraId="765D1389" w14:textId="5F708471" w:rsidR="00EB79AF" w:rsidRDefault="00115FD5">
      <w:pPr>
        <w:numPr>
          <w:ilvl w:val="0"/>
          <w:numId w:val="8"/>
        </w:numPr>
      </w:pPr>
      <w:proofErr w:type="spellStart"/>
      <w:r w:rsidRPr="00115FD5">
        <w:rPr>
          <w:lang w:val="en-GB"/>
        </w:rPr>
        <w:t>έχετε</w:t>
      </w:r>
      <w:proofErr w:type="spellEnd"/>
      <w:r w:rsidRPr="005D14EB">
        <w:rPr>
          <w:lang w:val="en-GB"/>
        </w:rPr>
        <w:t xml:space="preserve"> </w:t>
      </w:r>
      <w:r w:rsidR="004B3370">
        <w:t xml:space="preserve">σοβαρή νεφρική </w:t>
      </w:r>
      <w:r w:rsidR="00082A9B">
        <w:rPr>
          <w:lang w:val="el-GR"/>
        </w:rPr>
        <w:t>δυσλειτουργία</w:t>
      </w:r>
      <w:r w:rsidR="004B3370">
        <w:t>.</w:t>
      </w:r>
    </w:p>
    <w:p w14:paraId="765D138A" w14:textId="7A95C6A1" w:rsidR="00EB79AF" w:rsidRDefault="004B3370">
      <w:pPr>
        <w:numPr>
          <w:ilvl w:val="0"/>
          <w:numId w:val="8"/>
        </w:numPr>
      </w:pPr>
      <w:r>
        <w:t xml:space="preserve">έχετε </w:t>
      </w:r>
      <w:r w:rsidR="00864575" w:rsidRPr="00864575">
        <w:rPr>
          <w:lang w:val="el-GR"/>
        </w:rPr>
        <w:t>επαναλαμβανόμενες, ανεξήγητες μυϊκές ενοχλήσεις</w:t>
      </w:r>
      <w:r w:rsidR="00864575" w:rsidRPr="005D14EB">
        <w:rPr>
          <w:lang w:val="el-GR"/>
        </w:rPr>
        <w:t xml:space="preserve"> </w:t>
      </w:r>
      <w:r>
        <w:t>ή πόνους (μυοπάθεια).</w:t>
      </w:r>
    </w:p>
    <w:p w14:paraId="765D138B" w14:textId="03B7F5AE" w:rsidR="0032183D" w:rsidRDefault="0032183D">
      <w:pPr>
        <w:numPr>
          <w:ilvl w:val="0"/>
          <w:numId w:val="8"/>
        </w:numPr>
      </w:pPr>
      <w:r>
        <w:rPr>
          <w:lang w:val="el-GR"/>
        </w:rPr>
        <w:t xml:space="preserve">παίρνετε ένα συνδυασμό </w:t>
      </w:r>
      <w:proofErr w:type="spellStart"/>
      <w:r w:rsidR="006F17D2">
        <w:rPr>
          <w:lang w:val="el-GR"/>
        </w:rPr>
        <w:t>σοφοσμπουβίρη</w:t>
      </w:r>
      <w:r w:rsidR="00864575">
        <w:rPr>
          <w:lang w:val="el-GR"/>
        </w:rPr>
        <w:t>ς</w:t>
      </w:r>
      <w:proofErr w:type="spellEnd"/>
      <w:r w:rsidR="006F17D2">
        <w:rPr>
          <w:lang w:val="el-GR"/>
        </w:rPr>
        <w:t>/</w:t>
      </w:r>
      <w:proofErr w:type="spellStart"/>
      <w:r w:rsidR="006F17D2">
        <w:rPr>
          <w:lang w:val="el-GR"/>
        </w:rPr>
        <w:t>βελπατασβίρη</w:t>
      </w:r>
      <w:r w:rsidR="00864575">
        <w:rPr>
          <w:lang w:val="el-GR"/>
        </w:rPr>
        <w:t>ς</w:t>
      </w:r>
      <w:proofErr w:type="spellEnd"/>
      <w:r w:rsidR="006F17D2">
        <w:rPr>
          <w:lang w:val="el-GR"/>
        </w:rPr>
        <w:t>/</w:t>
      </w:r>
      <w:proofErr w:type="spellStart"/>
      <w:r w:rsidR="006F17D2">
        <w:rPr>
          <w:lang w:val="el-GR"/>
        </w:rPr>
        <w:t>βοξιλαπρεβίρη</w:t>
      </w:r>
      <w:r w:rsidR="00864575">
        <w:rPr>
          <w:lang w:val="el-GR"/>
        </w:rPr>
        <w:t>ς</w:t>
      </w:r>
      <w:proofErr w:type="spellEnd"/>
      <w:r w:rsidR="006F17D2">
        <w:rPr>
          <w:lang w:val="el-GR"/>
        </w:rPr>
        <w:t xml:space="preserve"> </w:t>
      </w:r>
      <w:r w:rsidRPr="0032183D">
        <w:rPr>
          <w:lang w:val="el-GR"/>
        </w:rPr>
        <w:t>(φάρμακα που χρησιμοποιούνται για ιογενή λοίμωξη του ήπατος που ονομάζεται ηπατίτιδα C).</w:t>
      </w:r>
    </w:p>
    <w:p w14:paraId="765D138C" w14:textId="3FC09ECF" w:rsidR="00EB79AF" w:rsidRDefault="004B3370">
      <w:pPr>
        <w:numPr>
          <w:ilvl w:val="0"/>
          <w:numId w:val="8"/>
        </w:numPr>
      </w:pPr>
      <w:r>
        <w:t xml:space="preserve">παίρνετε ένα φάρμακο που ονομάζεται κυκλοσπορίνη (χρησιμοποιείται, για παράδειγμα, έπειτα από μεταμοσχεύσεις οργάνων). </w:t>
      </w:r>
    </w:p>
    <w:p w14:paraId="765D138D" w14:textId="3178D81D" w:rsidR="00EB79AF" w:rsidRDefault="004B3370">
      <w:pPr>
        <w:numPr>
          <w:ilvl w:val="0"/>
          <w:numId w:val="8"/>
        </w:numPr>
      </w:pPr>
      <w:r>
        <w:t xml:space="preserve">είστε έγκυος ή θηλάζετε. Αν μείνετε έγκυος </w:t>
      </w:r>
      <w:r w:rsidR="001439C0" w:rsidRPr="001439C0">
        <w:rPr>
          <w:lang w:val="el-GR"/>
        </w:rPr>
        <w:t>ενώ</w:t>
      </w:r>
      <w:r w:rsidR="001439C0" w:rsidRPr="005D14EB">
        <w:rPr>
          <w:lang w:val="el-GR"/>
        </w:rPr>
        <w:t xml:space="preserve"> </w:t>
      </w:r>
      <w:r>
        <w:t>παίρνετε το Lipocomb</w:t>
      </w:r>
      <w:r w:rsidR="001439C0">
        <w:rPr>
          <w:lang w:val="el-GR"/>
        </w:rPr>
        <w:t>,</w:t>
      </w:r>
      <w:r>
        <w:t xml:space="preserve"> σταματήστε αμέσως να το παίρνετε και ενημερώστε τον γιατρό σας. Οι γυναίκες θα πρέπει να αποφύγουν να μείνουν έγκυες </w:t>
      </w:r>
      <w:r w:rsidR="001439C0" w:rsidRPr="001439C0">
        <w:rPr>
          <w:lang w:val="el-GR"/>
        </w:rPr>
        <w:t>ενώ</w:t>
      </w:r>
      <w:r w:rsidR="001439C0" w:rsidRPr="005D14EB">
        <w:rPr>
          <w:lang w:val="el-GR"/>
        </w:rPr>
        <w:t xml:space="preserve"> </w:t>
      </w:r>
      <w:r>
        <w:t>παίρνουν το Lipocomb χρησιμοποιώντας τα κατάλληλα μέτρα αντισύλληψης.</w:t>
      </w:r>
    </w:p>
    <w:p w14:paraId="765D138E" w14:textId="0407A189" w:rsidR="0032183D" w:rsidRDefault="0032183D">
      <w:pPr>
        <w:numPr>
          <w:ilvl w:val="0"/>
          <w:numId w:val="8"/>
        </w:numPr>
      </w:pPr>
      <w:r w:rsidRPr="0032183D">
        <w:t xml:space="preserve">έχετε αναπτύξει ποτέ σοβαρό δερματικό εξάνθημα ή </w:t>
      </w:r>
      <w:r w:rsidR="004E6CE8">
        <w:rPr>
          <w:lang w:val="el-GR"/>
        </w:rPr>
        <w:t>απολέπιση</w:t>
      </w:r>
      <w:r w:rsidRPr="0032183D">
        <w:t xml:space="preserve"> δέρματος, φουσκάλες ή/και πληγές στο στόμα μετά τη λήψη </w:t>
      </w:r>
      <w:r>
        <w:t>Lipocomb</w:t>
      </w:r>
      <w:r w:rsidRPr="0032183D">
        <w:t xml:space="preserve"> ή άλλο</w:t>
      </w:r>
      <w:r>
        <w:rPr>
          <w:lang w:val="el-GR"/>
        </w:rPr>
        <w:t>υ</w:t>
      </w:r>
      <w:r w:rsidRPr="0032183D">
        <w:t xml:space="preserve"> φ</w:t>
      </w:r>
      <w:r>
        <w:rPr>
          <w:lang w:val="el-GR"/>
        </w:rPr>
        <w:t>α</w:t>
      </w:r>
      <w:r w:rsidRPr="0032183D">
        <w:t>ρμ</w:t>
      </w:r>
      <w:r>
        <w:rPr>
          <w:lang w:val="el-GR"/>
        </w:rPr>
        <w:t>ά</w:t>
      </w:r>
      <w:r w:rsidRPr="0032183D">
        <w:t>κο</w:t>
      </w:r>
      <w:r>
        <w:rPr>
          <w:lang w:val="el-GR"/>
        </w:rPr>
        <w:t>υ</w:t>
      </w:r>
      <w:r w:rsidRPr="0032183D">
        <w:t xml:space="preserve"> που περιέχει ροσουβαστατίνη.</w:t>
      </w:r>
    </w:p>
    <w:p w14:paraId="765D138F" w14:textId="77777777" w:rsidR="00EB79AF" w:rsidRDefault="00EB79AF"/>
    <w:p w14:paraId="765D1390" w14:textId="33CCC5CF" w:rsidR="00EB79AF" w:rsidRDefault="004B3370">
      <w:r>
        <w:t xml:space="preserve">Εάν οποιοδήποτε από τα παραπάνω ισχύει για εσάς (ή </w:t>
      </w:r>
      <w:r w:rsidR="005E6816">
        <w:rPr>
          <w:lang w:val="el-GR"/>
        </w:rPr>
        <w:t xml:space="preserve">εάν </w:t>
      </w:r>
      <w:r>
        <w:t xml:space="preserve">έχετε </w:t>
      </w:r>
      <w:r w:rsidR="005E6816" w:rsidRPr="005E6816">
        <w:rPr>
          <w:lang w:val="el-GR"/>
        </w:rPr>
        <w:t>αμφιβολίες</w:t>
      </w:r>
      <w:r>
        <w:t>), επικοινωνήστε με τον γιατρό σας.</w:t>
      </w:r>
    </w:p>
    <w:p w14:paraId="765D1391" w14:textId="77777777" w:rsidR="00EB79AF" w:rsidRDefault="00EB79AF"/>
    <w:p w14:paraId="765D1392" w14:textId="77777777" w:rsidR="00EB79AF" w:rsidRPr="005D14EB" w:rsidRDefault="004B3370">
      <w:pPr>
        <w:rPr>
          <w:b/>
        </w:rPr>
      </w:pPr>
      <w:r w:rsidRPr="005D14EB">
        <w:rPr>
          <w:b/>
        </w:rPr>
        <w:t>Προειδοποιήσεις και προφυλάξεις</w:t>
      </w:r>
    </w:p>
    <w:p w14:paraId="765D1393" w14:textId="4924878B" w:rsidR="00EB79AF" w:rsidRDefault="004B3370">
      <w:r>
        <w:t xml:space="preserve">Απευθυνθείτε στον γιατρό ή τον φαρμακοποιό σας </w:t>
      </w:r>
      <w:r w:rsidR="00031B09">
        <w:rPr>
          <w:lang w:val="el-GR"/>
        </w:rPr>
        <w:t>πριν</w:t>
      </w:r>
      <w:r w:rsidR="00031B09">
        <w:t xml:space="preserve"> </w:t>
      </w:r>
      <w:r>
        <w:t>πάρετε το Lipocomb</w:t>
      </w:r>
      <w:r w:rsidR="00957F7E">
        <w:rPr>
          <w:lang w:val="el-GR"/>
        </w:rPr>
        <w:t xml:space="preserve"> εάν</w:t>
      </w:r>
      <w:r>
        <w:t>:</w:t>
      </w:r>
    </w:p>
    <w:p w14:paraId="765D1394" w14:textId="77777777" w:rsidR="00EB79AF" w:rsidRDefault="00EB79AF"/>
    <w:p w14:paraId="765D1395" w14:textId="51CD6326" w:rsidR="00EB79AF" w:rsidRDefault="004B3370">
      <w:pPr>
        <w:numPr>
          <w:ilvl w:val="0"/>
          <w:numId w:val="10"/>
        </w:numPr>
      </w:pPr>
      <w:r>
        <w:t xml:space="preserve">έχετε προβλήματα με τους νεφρούς σας. </w:t>
      </w:r>
    </w:p>
    <w:p w14:paraId="765D1396" w14:textId="4F61978C" w:rsidR="00EB79AF" w:rsidRDefault="004B3370">
      <w:pPr>
        <w:numPr>
          <w:ilvl w:val="0"/>
          <w:numId w:val="10"/>
        </w:numPr>
      </w:pPr>
      <w:r>
        <w:t>έχετε προβλήματα με το ήπαρ σας.</w:t>
      </w:r>
    </w:p>
    <w:p w14:paraId="765D1397" w14:textId="25D54575" w:rsidR="00EB79AF" w:rsidRDefault="004B3370">
      <w:pPr>
        <w:numPr>
          <w:ilvl w:val="0"/>
          <w:numId w:val="10"/>
        </w:numPr>
      </w:pPr>
      <w:r>
        <w:t xml:space="preserve">είχατε </w:t>
      </w:r>
      <w:r w:rsidR="00957F7E" w:rsidRPr="00957F7E">
        <w:rPr>
          <w:lang w:val="el-GR"/>
        </w:rPr>
        <w:t>επαναλαμβανόμενες</w:t>
      </w:r>
      <w:r w:rsidR="00957F7E" w:rsidRPr="005D14EB">
        <w:rPr>
          <w:lang w:val="el-GR"/>
        </w:rPr>
        <w:t xml:space="preserve"> ή </w:t>
      </w:r>
      <w:r w:rsidR="00957F7E" w:rsidRPr="00957F7E">
        <w:rPr>
          <w:lang w:val="el-GR"/>
        </w:rPr>
        <w:t>ανεξήγητες μυϊκές ενοχλήσεις</w:t>
      </w:r>
      <w:r w:rsidR="00957F7E" w:rsidRPr="005D14EB">
        <w:rPr>
          <w:lang w:val="el-GR"/>
        </w:rPr>
        <w:t xml:space="preserve"> </w:t>
      </w:r>
      <w:r>
        <w:t>ή πόνους, προσωπικό ή οικογενειακό ιστορικό μυϊκών προβλημάτων</w:t>
      </w:r>
      <w:r w:rsidR="00957F7E">
        <w:rPr>
          <w:lang w:val="el-GR"/>
        </w:rPr>
        <w:t>,</w:t>
      </w:r>
      <w:r>
        <w:t xml:space="preserve"> ή προηγούμενο ιστορικό μυϊκών προβλημάτων κατά τη λήψη άλλων φαρμάκων για τη μείωση της χοληστερόλης. Ενημερώστε αμέσως τον γιατρό σας </w:t>
      </w:r>
      <w:r w:rsidR="00B479E0" w:rsidRPr="00B479E0">
        <w:rPr>
          <w:lang w:val="el-GR"/>
        </w:rPr>
        <w:t>εάν</w:t>
      </w:r>
      <w:r w:rsidR="00B479E0" w:rsidRPr="005D14EB">
        <w:rPr>
          <w:lang w:val="el-GR"/>
        </w:rPr>
        <w:t xml:space="preserve"> έχετε </w:t>
      </w:r>
      <w:r w:rsidR="00B479E0" w:rsidRPr="00B479E0">
        <w:rPr>
          <w:lang w:val="el-GR"/>
        </w:rPr>
        <w:t>ανεξήγητες μυϊκές ενοχλήσεις</w:t>
      </w:r>
      <w:r w:rsidR="00B479E0" w:rsidRPr="005D14EB">
        <w:rPr>
          <w:lang w:val="el-GR"/>
        </w:rPr>
        <w:t xml:space="preserve"> </w:t>
      </w:r>
      <w:r>
        <w:t xml:space="preserve">ή πόνους, ιδίως αν δεν αισθάνεστε καλά ή αν έχετε πυρετό. Επίσης, ενημερώστε τον γιατρό ή τον φαρμακοποιό σας εάν παρουσιάζετε συνεχή μυϊκή αδυναμία. </w:t>
      </w:r>
    </w:p>
    <w:p w14:paraId="765D1398" w14:textId="5DA2C271" w:rsidR="00EB79AF" w:rsidRDefault="004B3370">
      <w:pPr>
        <w:pStyle w:val="BodyText"/>
        <w:numPr>
          <w:ilvl w:val="0"/>
          <w:numId w:val="10"/>
        </w:numPr>
      </w:pPr>
      <w:r>
        <w:t xml:space="preserve">έχετε </w:t>
      </w:r>
      <w:r w:rsidR="00B479E0">
        <w:rPr>
          <w:lang w:val="el-GR"/>
        </w:rPr>
        <w:t>Α</w:t>
      </w:r>
      <w:r>
        <w:t>σιατική καταγωγή (</w:t>
      </w:r>
      <w:r w:rsidR="00B479E0">
        <w:rPr>
          <w:lang w:val="el-GR"/>
        </w:rPr>
        <w:t>Ι</w:t>
      </w:r>
      <w:r w:rsidR="00B479E0">
        <w:t xml:space="preserve">απωνική, </w:t>
      </w:r>
      <w:r w:rsidR="00B479E0">
        <w:rPr>
          <w:lang w:val="el-GR"/>
        </w:rPr>
        <w:t>Κ</w:t>
      </w:r>
      <w:r w:rsidR="00B479E0">
        <w:t>ιν</w:t>
      </w:r>
      <w:r w:rsidR="00B479E0">
        <w:rPr>
          <w:lang w:val="el-GR"/>
        </w:rPr>
        <w:t>έ</w:t>
      </w:r>
      <w:r w:rsidR="00B479E0">
        <w:t xml:space="preserve">ζικη, </w:t>
      </w:r>
      <w:r w:rsidR="00B479E0">
        <w:rPr>
          <w:lang w:val="el-GR"/>
        </w:rPr>
        <w:t>Φ</w:t>
      </w:r>
      <w:r>
        <w:t>ιλ</w:t>
      </w:r>
      <w:r w:rsidR="00B479E0">
        <w:t xml:space="preserve">ιππινέζικη, </w:t>
      </w:r>
      <w:r w:rsidR="00B479E0">
        <w:rPr>
          <w:lang w:val="el-GR"/>
        </w:rPr>
        <w:t>Β</w:t>
      </w:r>
      <w:r w:rsidR="00B479E0">
        <w:t xml:space="preserve">ιετναμέζικη, </w:t>
      </w:r>
      <w:r w:rsidR="00B479E0">
        <w:rPr>
          <w:lang w:val="el-GR"/>
        </w:rPr>
        <w:t>Κ</w:t>
      </w:r>
      <w:r>
        <w:t xml:space="preserve">ορεατική και </w:t>
      </w:r>
      <w:r w:rsidR="00B479E0">
        <w:rPr>
          <w:lang w:val="el-GR"/>
        </w:rPr>
        <w:t>Ι</w:t>
      </w:r>
      <w:r>
        <w:t>νδική). Ο γιατρός σας θα πρέπει να επιλέξει τη σωστή δόση του Lipocomb που σας ταιριάζει.</w:t>
      </w:r>
    </w:p>
    <w:p w14:paraId="765D1399" w14:textId="7DEDACC3" w:rsidR="00EB79AF" w:rsidRDefault="004B3370">
      <w:pPr>
        <w:numPr>
          <w:ilvl w:val="0"/>
          <w:numId w:val="10"/>
        </w:numPr>
      </w:pPr>
      <w:r>
        <w:t xml:space="preserve">παίρνετε φάρμακα που χρησιμοποιούνται για την αντιμετώπιση των λοιμώξεων, συμπεριλαμβανομένης της λοίμωξης από HIV ή </w:t>
      </w:r>
      <w:r w:rsidR="00B479E0">
        <w:rPr>
          <w:lang w:val="el-GR"/>
        </w:rPr>
        <w:t>της</w:t>
      </w:r>
      <w:r>
        <w:t xml:space="preserve"> ηπατίτιδας C, π.χ. λοπιναβίρη/ριτοναβίρη ή/και αταζαναβίρη, ανατρέξτε στο «Άλλα φάρμακα και Lipocomb».</w:t>
      </w:r>
    </w:p>
    <w:p w14:paraId="765D139A" w14:textId="2209B173" w:rsidR="00EB79AF" w:rsidRDefault="004B3370">
      <w:pPr>
        <w:pStyle w:val="BodyText"/>
        <w:numPr>
          <w:ilvl w:val="0"/>
          <w:numId w:val="10"/>
        </w:numPr>
      </w:pPr>
      <w:r>
        <w:t>έχετε σοβαρή αναπνευστική ανεπάρκεια.</w:t>
      </w:r>
    </w:p>
    <w:p w14:paraId="765D139B" w14:textId="5720D6A1" w:rsidR="00EB79AF" w:rsidRDefault="004B3370">
      <w:pPr>
        <w:numPr>
          <w:ilvl w:val="0"/>
          <w:numId w:val="10"/>
        </w:numPr>
      </w:pPr>
      <w:r>
        <w:t>παίρνετε ά</w:t>
      </w:r>
      <w:r w:rsidR="00B479E0">
        <w:t>λλα φάρμακα που ονομάζονται φιβ</w:t>
      </w:r>
      <w:r>
        <w:t>ράτες για τη μείωση της χοληστερόλης σας. Βλέπε «Άλλα φάρμακα και Lipocomb».</w:t>
      </w:r>
    </w:p>
    <w:p w14:paraId="765D139C" w14:textId="21D6BCFA" w:rsidR="00EB79AF" w:rsidRDefault="004B3370">
      <w:pPr>
        <w:numPr>
          <w:ilvl w:val="0"/>
          <w:numId w:val="10"/>
        </w:numPr>
      </w:pPr>
      <w:r>
        <w:t>καταναλώνετε τακτικά μεγάλες ποσότητες οινοπνευματωδών.</w:t>
      </w:r>
    </w:p>
    <w:p w14:paraId="765D139D" w14:textId="4D3AF00C" w:rsidR="00EB79AF" w:rsidRDefault="004B3370">
      <w:pPr>
        <w:numPr>
          <w:ilvl w:val="0"/>
          <w:numId w:val="10"/>
        </w:numPr>
      </w:pPr>
      <w:r>
        <w:t xml:space="preserve">ο θυρεοειδής αδένας σας δεν λειτουργεί </w:t>
      </w:r>
      <w:r w:rsidR="00D760CE">
        <w:rPr>
          <w:lang w:val="el-GR"/>
        </w:rPr>
        <w:t>σωστά</w:t>
      </w:r>
      <w:r>
        <w:t xml:space="preserve"> (υποθυρεοειδισμός).</w:t>
      </w:r>
    </w:p>
    <w:p w14:paraId="765D139E" w14:textId="543EC027" w:rsidR="00EB79AF" w:rsidRDefault="004B3370">
      <w:pPr>
        <w:pStyle w:val="BodyText"/>
        <w:numPr>
          <w:ilvl w:val="0"/>
          <w:numId w:val="10"/>
        </w:numPr>
      </w:pPr>
      <w:r>
        <w:t>είστε άνω των 70</w:t>
      </w:r>
      <w:r w:rsidR="006F17D2">
        <w:rPr>
          <w:lang w:val="el-GR"/>
        </w:rPr>
        <w:t xml:space="preserve"> ετών</w:t>
      </w:r>
      <w:r>
        <w:t xml:space="preserve"> (καθώς ο γιατρός σας </w:t>
      </w:r>
      <w:r w:rsidR="008F5930" w:rsidRPr="008F5930">
        <w:rPr>
          <w:lang w:val="el-GR"/>
        </w:rPr>
        <w:t>χρειάζεται</w:t>
      </w:r>
      <w:r w:rsidR="008F5930" w:rsidRPr="005D14EB">
        <w:rPr>
          <w:lang w:val="el-GR"/>
        </w:rPr>
        <w:t xml:space="preserve"> </w:t>
      </w:r>
      <w:r>
        <w:t>να επιλέξει τη σωστή δόση του Lipocomb που σας ταιριάζει).</w:t>
      </w:r>
    </w:p>
    <w:p w14:paraId="765D139F" w14:textId="2F3B1988" w:rsidR="00EB79AF" w:rsidRDefault="004B3370">
      <w:pPr>
        <w:numPr>
          <w:ilvl w:val="0"/>
          <w:numId w:val="10"/>
        </w:numPr>
      </w:pPr>
      <w:r>
        <w:t>λαμβάνετε ή έχετε λάβει από του στόματος ή με ένεση φάρμακο που ονομάζεται φουσιδικό οξύ κατά τις τελευταίες 7 ημέρες (</w:t>
      </w:r>
      <w:r w:rsidR="008F5930" w:rsidRPr="005D14EB">
        <w:rPr>
          <w:lang w:val="el-GR"/>
        </w:rPr>
        <w:t xml:space="preserve">ένα φάρμακο για </w:t>
      </w:r>
      <w:proofErr w:type="spellStart"/>
      <w:r w:rsidR="008F5930" w:rsidRPr="008F5930">
        <w:rPr>
          <w:lang w:val="el-GR"/>
        </w:rPr>
        <w:t>βακτηριακή</w:t>
      </w:r>
      <w:proofErr w:type="spellEnd"/>
      <w:r w:rsidR="008F5930" w:rsidRPr="008F5930">
        <w:rPr>
          <w:lang w:val="el-GR"/>
        </w:rPr>
        <w:t xml:space="preserve"> λοίμωξη</w:t>
      </w:r>
      <w:r>
        <w:t xml:space="preserve">). Ο συνδυασμός φουσιδικού οξέος και </w:t>
      </w:r>
      <w:r w:rsidRPr="004104B3">
        <w:t>Lipocomb</w:t>
      </w:r>
      <w:r>
        <w:t xml:space="preserve"> μπορεί να οδηγήσει σε σοβαρά μυϊκά προβλήματα (ραβδομυόλυση). </w:t>
      </w:r>
    </w:p>
    <w:p w14:paraId="765D13A0" w14:textId="77777777" w:rsidR="006F17D2" w:rsidRDefault="006F17D2">
      <w:pPr>
        <w:pStyle w:val="BodyText"/>
      </w:pPr>
    </w:p>
    <w:p w14:paraId="765D13A1" w14:textId="094F38DF" w:rsidR="00EB79AF" w:rsidRDefault="004B3370">
      <w:r>
        <w:t xml:space="preserve">Εάν κάποιο από τα παραπάνω ισχύει για εσάς (ή εάν δεν είστε σίγουροι): </w:t>
      </w:r>
      <w:r w:rsidR="008F5930" w:rsidRPr="008F5930">
        <w:rPr>
          <w:lang w:val="el-GR"/>
        </w:rPr>
        <w:t>συμβουλευ</w:t>
      </w:r>
      <w:r w:rsidR="008F5930">
        <w:rPr>
          <w:lang w:val="el-GR"/>
        </w:rPr>
        <w:t>τ</w:t>
      </w:r>
      <w:r w:rsidR="008F5930" w:rsidRPr="008F5930">
        <w:rPr>
          <w:lang w:val="el-GR"/>
        </w:rPr>
        <w:t>είτε</w:t>
      </w:r>
      <w:r w:rsidR="008F5930" w:rsidRPr="005D14EB">
        <w:rPr>
          <w:lang w:val="el-GR"/>
        </w:rPr>
        <w:t xml:space="preserve"> </w:t>
      </w:r>
      <w:r>
        <w:t xml:space="preserve">τον γιατρό ή τον φαρμακοποιό σας </w:t>
      </w:r>
      <w:r w:rsidR="00E86B3A">
        <w:rPr>
          <w:lang w:val="el-GR"/>
        </w:rPr>
        <w:t>πριν</w:t>
      </w:r>
      <w:r w:rsidR="00E86B3A">
        <w:t xml:space="preserve"> </w:t>
      </w:r>
      <w:r>
        <w:t>ξεκινήσετε να παίρνετε οποιαδήποτε δόση του Lipocomb.</w:t>
      </w:r>
    </w:p>
    <w:p w14:paraId="765D13A2" w14:textId="77777777" w:rsidR="006F17D2" w:rsidRDefault="006F17D2"/>
    <w:p w14:paraId="765D13A3" w14:textId="6935DE35" w:rsidR="006F17D2" w:rsidRDefault="006F17D2">
      <w:r w:rsidRPr="006F17D2">
        <w:t>Έχουν αναφερθεί σοβαρές δερματικές αντιδράσεις</w:t>
      </w:r>
      <w:r w:rsidR="005E6816">
        <w:rPr>
          <w:lang w:val="el-GR"/>
        </w:rPr>
        <w:t>,</w:t>
      </w:r>
      <w:r w:rsidRPr="006F17D2">
        <w:t xml:space="preserve"> </w:t>
      </w:r>
      <w:r w:rsidR="005E6816" w:rsidRPr="005E6816">
        <w:rPr>
          <w:lang w:val="el-GR"/>
        </w:rPr>
        <w:t>συμπεριλαμβανομένων του συνδρόμου</w:t>
      </w:r>
      <w:r w:rsidR="005E6816" w:rsidRPr="005D14EB">
        <w:rPr>
          <w:lang w:val="el-GR"/>
        </w:rPr>
        <w:t xml:space="preserve"> </w:t>
      </w:r>
      <w:r w:rsidR="005E6816" w:rsidRPr="005D14EB">
        <w:rPr>
          <w:lang w:val="en-GB"/>
        </w:rPr>
        <w:t>Stevens</w:t>
      </w:r>
      <w:r w:rsidR="005E6816" w:rsidRPr="005D14EB">
        <w:rPr>
          <w:lang w:val="el-GR"/>
        </w:rPr>
        <w:t>-</w:t>
      </w:r>
      <w:r w:rsidR="005E6816" w:rsidRPr="005D14EB">
        <w:rPr>
          <w:lang w:val="en-GB"/>
        </w:rPr>
        <w:t>Johnson</w:t>
      </w:r>
      <w:r w:rsidR="005E6816" w:rsidRPr="005D14EB">
        <w:rPr>
          <w:lang w:val="el-GR"/>
        </w:rPr>
        <w:t xml:space="preserve"> και </w:t>
      </w:r>
      <w:r w:rsidR="005E6816" w:rsidRPr="005E6816">
        <w:rPr>
          <w:lang w:val="el-GR"/>
        </w:rPr>
        <w:t>φαρμακευτικής αντίδρασης</w:t>
      </w:r>
      <w:r>
        <w:rPr>
          <w:lang w:val="el-GR"/>
        </w:rPr>
        <w:t xml:space="preserve"> </w:t>
      </w:r>
      <w:r w:rsidRPr="006F17D2">
        <w:t xml:space="preserve">με ηωσινοφιλία και συστηματικά συμπτώματα (DRESS) σε </w:t>
      </w:r>
      <w:r w:rsidR="005E6816">
        <w:rPr>
          <w:lang w:val="el-GR"/>
        </w:rPr>
        <w:t>σχέση</w:t>
      </w:r>
      <w:r w:rsidRPr="006F17D2">
        <w:t xml:space="preserve"> με τη θεραπεία με ροσουβαστατίνη. </w:t>
      </w:r>
      <w:r w:rsidRPr="009221AA">
        <w:rPr>
          <w:b/>
          <w:bCs/>
        </w:rPr>
        <w:t xml:space="preserve">Σταματήστε να χρησιμοποιείτε το Lipocomb και </w:t>
      </w:r>
      <w:proofErr w:type="spellStart"/>
      <w:r w:rsidR="005E6816">
        <w:rPr>
          <w:b/>
          <w:bCs/>
          <w:lang w:val="el-GR"/>
        </w:rPr>
        <w:t>ανα</w:t>
      </w:r>
      <w:proofErr w:type="spellEnd"/>
      <w:r w:rsidRPr="009221AA">
        <w:rPr>
          <w:b/>
          <w:bCs/>
        </w:rPr>
        <w:t>ζητήστε αμέσως ιατρική βοήθεια</w:t>
      </w:r>
      <w:r w:rsidRPr="006F17D2">
        <w:t xml:space="preserve"> εάν παρατηρήσετε κάποιο από τα συμπτώματα που περιγράφονται στην παράγραφο 4.</w:t>
      </w:r>
    </w:p>
    <w:p w14:paraId="765D13A4" w14:textId="77777777" w:rsidR="00EB79AF" w:rsidRDefault="00EB79AF"/>
    <w:p w14:paraId="765D13A5" w14:textId="5F2A87C2" w:rsidR="00EB79AF" w:rsidRDefault="004B3370">
      <w:r>
        <w:t xml:space="preserve">Σε έναν μικρό αριθμό ανθρώπων, οι στατίνες μπορεί να επηρεάσουν το ήπαρ. Αυτό εντοπίζεται </w:t>
      </w:r>
      <w:r w:rsidR="009574EA" w:rsidRPr="009574EA">
        <w:rPr>
          <w:lang w:val="el-GR"/>
        </w:rPr>
        <w:t>μια απλή εξέταση</w:t>
      </w:r>
      <w:r w:rsidR="009574EA">
        <w:rPr>
          <w:lang w:val="el-GR"/>
        </w:rPr>
        <w:t>,</w:t>
      </w:r>
      <w:r>
        <w:t xml:space="preserve"> </w:t>
      </w:r>
      <w:r w:rsidR="009574EA" w:rsidRPr="009574EA">
        <w:rPr>
          <w:lang w:val="el-GR"/>
        </w:rPr>
        <w:t>με την</w:t>
      </w:r>
      <w:r w:rsidR="009574EA" w:rsidRPr="005D14EB">
        <w:rPr>
          <w:lang w:val="el-GR"/>
        </w:rPr>
        <w:t xml:space="preserve"> οποίο </w:t>
      </w:r>
      <w:r w:rsidR="009574EA" w:rsidRPr="009574EA">
        <w:rPr>
          <w:lang w:val="el-GR"/>
        </w:rPr>
        <w:t xml:space="preserve">προσδιορίζονται </w:t>
      </w:r>
      <w:r w:rsidR="009574EA">
        <w:rPr>
          <w:lang w:val="el-GR"/>
        </w:rPr>
        <w:t>τα</w:t>
      </w:r>
      <w:r>
        <w:t xml:space="preserve"> αυξημένα επίπεδα ηπατικών ενζύμων στο αίμα. Για τον λόγο αυτόν, ο γιατρός σας θα σας κάνει τακτικά αυτήν την αιματολογική εξέταση (εξέταση ηπατικής λειτουργίας) κατά τη διάρκεια της θεραπείας με Lipocomb. </w:t>
      </w:r>
      <w:r w:rsidRPr="00E46169">
        <w:t xml:space="preserve">Είναι σημαντικό να πηγαίνετε στον γιατρό για </w:t>
      </w:r>
      <w:r w:rsidR="00E46169" w:rsidRPr="00E46169">
        <w:rPr>
          <w:lang w:val="el-GR"/>
        </w:rPr>
        <w:t>τους προβλεπόμενους εργαστηριακούς ελέγχους</w:t>
      </w:r>
      <w:r w:rsidRPr="00E46169">
        <w:t>.</w:t>
      </w:r>
    </w:p>
    <w:p w14:paraId="765D13A6" w14:textId="77777777" w:rsidR="00EB79AF" w:rsidRDefault="00EB79AF"/>
    <w:p w14:paraId="765D13A7" w14:textId="5A8A06B5" w:rsidR="00EB79AF" w:rsidRDefault="00E46169">
      <w:r w:rsidRPr="00E46169">
        <w:rPr>
          <w:lang w:val="el-GR"/>
        </w:rPr>
        <w:t>Ενώ</w:t>
      </w:r>
      <w:r w:rsidRPr="005D14EB">
        <w:rPr>
          <w:lang w:val="el-GR"/>
        </w:rPr>
        <w:t xml:space="preserve"> </w:t>
      </w:r>
      <w:r w:rsidR="004B3370">
        <w:t xml:space="preserve">παίρνετε αυτό το φάρμακο, ο γιατρός σας θα σας παρακολουθεί στενά εάν πάσχετε από διαβήτη ή εάν διατρέχετε κίνδυνο να </w:t>
      </w:r>
      <w:r>
        <w:rPr>
          <w:lang w:val="el-GR"/>
        </w:rPr>
        <w:t>αναπτύξετε</w:t>
      </w:r>
      <w:r w:rsidR="004B3370">
        <w:t xml:space="preserve"> διαβήτη. </w:t>
      </w:r>
      <w:r w:rsidRPr="00E46169">
        <w:rPr>
          <w:lang w:val="el-GR"/>
        </w:rPr>
        <w:t>Είναι πιθανό</w:t>
      </w:r>
      <w:r w:rsidRPr="005D14EB">
        <w:rPr>
          <w:lang w:val="el-GR"/>
        </w:rPr>
        <w:t xml:space="preserve"> </w:t>
      </w:r>
      <w:r w:rsidR="004B3370">
        <w:t xml:space="preserve">να διατρέχετε κίνδυνο </w:t>
      </w:r>
      <w:r w:rsidRPr="00E46169">
        <w:rPr>
          <w:lang w:val="el-GR"/>
        </w:rPr>
        <w:t>ανάπτυξης</w:t>
      </w:r>
      <w:r w:rsidRPr="005D14EB">
        <w:rPr>
          <w:lang w:val="el-GR"/>
        </w:rPr>
        <w:t xml:space="preserve"> </w:t>
      </w:r>
      <w:r w:rsidR="004B3370">
        <w:t>διαβήτη εάν έχετε υψηλά επίπεδα σακχάρου και λιπιδίων στο αίμα σας, είστε υπέρβαρος/η και έχετε υψηλή αρτηριακή πίεση.</w:t>
      </w:r>
    </w:p>
    <w:p w14:paraId="765D13A8" w14:textId="77777777" w:rsidR="00EB79AF" w:rsidRDefault="00EB79AF">
      <w:pPr>
        <w:pStyle w:val="Heading2"/>
      </w:pPr>
    </w:p>
    <w:p w14:paraId="765D13A9" w14:textId="77777777" w:rsidR="00EB79AF" w:rsidRDefault="004B3370">
      <w:pPr>
        <w:pStyle w:val="Heading2"/>
      </w:pPr>
      <w:r>
        <w:t>Παιδιά και έφηβοι</w:t>
      </w:r>
    </w:p>
    <w:p w14:paraId="765D13AA" w14:textId="7C302DE2" w:rsidR="00EB79AF" w:rsidRDefault="004B3370">
      <w:r>
        <w:t xml:space="preserve">Η χρήση του Lipocomb δεν </w:t>
      </w:r>
      <w:r w:rsidR="00EE1F17" w:rsidRPr="00EE1F17">
        <w:rPr>
          <w:bCs/>
          <w:lang w:val="el-GR"/>
        </w:rPr>
        <w:t>συνιστάται</w:t>
      </w:r>
      <w:r w:rsidR="00EE1F17" w:rsidRPr="005D14EB">
        <w:rPr>
          <w:lang w:val="el-GR"/>
        </w:rPr>
        <w:t xml:space="preserve"> </w:t>
      </w:r>
      <w:r>
        <w:t>σε παιδιά και εφήβους ηλικίας κάτω των 18 ετών.</w:t>
      </w:r>
    </w:p>
    <w:p w14:paraId="765D13AB" w14:textId="77777777" w:rsidR="00EB79AF" w:rsidRDefault="00EB79AF"/>
    <w:p w14:paraId="765D13AC" w14:textId="77777777" w:rsidR="00EB79AF" w:rsidRPr="005D14EB" w:rsidRDefault="004B3370">
      <w:pPr>
        <w:rPr>
          <w:b/>
        </w:rPr>
      </w:pPr>
      <w:r w:rsidRPr="005D14EB">
        <w:rPr>
          <w:b/>
        </w:rPr>
        <w:t>Άλλα φάρμακα και Lipocomb</w:t>
      </w:r>
    </w:p>
    <w:p w14:paraId="765D13AD" w14:textId="77777777" w:rsidR="00EB79AF" w:rsidRDefault="004B3370">
      <w:r>
        <w:t>Ενημερώστε τον γιατρό ή τον φαρμακοποιό σας εάν παίρνετε, έχετε πρόσφατα πάρει ή μπορεί να πάρετε άλλα φάρμακα.</w:t>
      </w:r>
    </w:p>
    <w:p w14:paraId="765D13AE" w14:textId="77777777" w:rsidR="00EB79AF" w:rsidRDefault="00EB79AF"/>
    <w:p w14:paraId="765D13AF" w14:textId="77777777" w:rsidR="00EB79AF" w:rsidRDefault="004B3370">
      <w:r>
        <w:t xml:space="preserve">Ενημερώστε τον γιατρό σας εάν παίρνετε κάποιο από τα παρακάτω: </w:t>
      </w:r>
    </w:p>
    <w:p w14:paraId="765D13B0" w14:textId="16619A30" w:rsidR="00EB79AF" w:rsidRDefault="004B3370">
      <w:pPr>
        <w:numPr>
          <w:ilvl w:val="0"/>
          <w:numId w:val="12"/>
        </w:numPr>
      </w:pPr>
      <w:r>
        <w:t xml:space="preserve">Κυκλοσπορίνη (χρησιμοποιείται, για παράδειγμα, έπειτα από μεταμοσχεύσεις οργάνων </w:t>
      </w:r>
      <w:r w:rsidR="00D82429" w:rsidRPr="005D14EB">
        <w:rPr>
          <w:lang w:val="el-GR"/>
        </w:rPr>
        <w:t xml:space="preserve">για </w:t>
      </w:r>
      <w:r w:rsidR="00D82429" w:rsidRPr="00D82429">
        <w:rPr>
          <w:lang w:val="el-GR"/>
        </w:rPr>
        <w:t>την πρόληψη της απόρριψης</w:t>
      </w:r>
      <w:r w:rsidR="00D82429" w:rsidRPr="00D82429">
        <w:t xml:space="preserve"> </w:t>
      </w:r>
      <w:r>
        <w:t>του μεταμοσχευμένου οργάνου. Η επίδραση</w:t>
      </w:r>
      <w:r>
        <w:rPr>
          <w:b/>
          <w:bCs/>
          <w:i/>
          <w:iCs/>
        </w:rPr>
        <w:t xml:space="preserve"> </w:t>
      </w:r>
      <w:r>
        <w:t xml:space="preserve">της ροσουβαστατίνης αυξάνεται </w:t>
      </w:r>
      <w:r w:rsidR="00D82429" w:rsidRPr="005D14EB">
        <w:rPr>
          <w:lang w:val="el-GR"/>
        </w:rPr>
        <w:t xml:space="preserve">με </w:t>
      </w:r>
      <w:r w:rsidR="00D82429" w:rsidRPr="00D82429">
        <w:rPr>
          <w:lang w:val="el-GR"/>
        </w:rPr>
        <w:t>ταυτόχρονη χρήση</w:t>
      </w:r>
      <w:r>
        <w:t xml:space="preserve">). </w:t>
      </w:r>
      <w:r>
        <w:rPr>
          <w:b/>
          <w:bCs/>
        </w:rPr>
        <w:t>Μην πάρετε το Lipocomb ενόσω παίρνετε κυκλοσπορίνη.</w:t>
      </w:r>
    </w:p>
    <w:p w14:paraId="765D13B1" w14:textId="6B876AD5" w:rsidR="00EB79AF" w:rsidRDefault="004B3370">
      <w:pPr>
        <w:numPr>
          <w:ilvl w:val="0"/>
          <w:numId w:val="12"/>
        </w:numPr>
      </w:pPr>
      <w:r>
        <w:t xml:space="preserve">Φάρμακα για την αραίωση του αίματος π.χ. βαρφαρίνη, ασενοκουμαρόλη ή </w:t>
      </w:r>
      <w:proofErr w:type="spellStart"/>
      <w:r w:rsidR="00E536EA" w:rsidRPr="00E536EA">
        <w:rPr>
          <w:lang w:val="el-GR"/>
        </w:rPr>
        <w:t>φλουϊνδιόνη</w:t>
      </w:r>
      <w:proofErr w:type="spellEnd"/>
      <w:r w:rsidR="00E536EA" w:rsidRPr="005D14EB">
        <w:rPr>
          <w:lang w:val="el-GR"/>
        </w:rPr>
        <w:t xml:space="preserve"> </w:t>
      </w:r>
      <w:r>
        <w:t xml:space="preserve">(η επίδρασή τους στην αραίωση του αίματος και ο κίνδυνος αιμορραγίας ενδέχεται να </w:t>
      </w:r>
      <w:r w:rsidR="00E536EA" w:rsidRPr="00E536EA">
        <w:rPr>
          <w:lang w:val="el-GR"/>
        </w:rPr>
        <w:t>αυξηθούν</w:t>
      </w:r>
      <w:r w:rsidR="00E536EA" w:rsidRPr="005D14EB">
        <w:rPr>
          <w:lang w:val="el-GR"/>
        </w:rPr>
        <w:t xml:space="preserve"> </w:t>
      </w:r>
      <w:r>
        <w:t>όταν λαμβάνονται ταυτόχρονα με το Lipocomb)</w:t>
      </w:r>
      <w:r w:rsidR="00E536EA">
        <w:rPr>
          <w:lang w:val="el-GR"/>
        </w:rPr>
        <w:t>,</w:t>
      </w:r>
      <w:r>
        <w:t xml:space="preserve"> </w:t>
      </w:r>
      <w:r w:rsidR="00A01587" w:rsidRPr="00A01587">
        <w:t xml:space="preserve">τικαγρελόρη </w:t>
      </w:r>
      <w:r>
        <w:t>ή κλοπιδογρέλη.</w:t>
      </w:r>
      <w:r w:rsidR="00E536EA">
        <w:rPr>
          <w:lang w:val="el-GR"/>
        </w:rPr>
        <w:t xml:space="preserve"> </w:t>
      </w:r>
    </w:p>
    <w:p w14:paraId="765D13B2" w14:textId="6F30C590" w:rsidR="00EB79AF" w:rsidRDefault="004B3370">
      <w:pPr>
        <w:numPr>
          <w:ilvl w:val="0"/>
          <w:numId w:val="12"/>
        </w:numPr>
      </w:pPr>
      <w:r>
        <w:t>Άλλα φάρμακα για τη μείωση της χολησ</w:t>
      </w:r>
      <w:r w:rsidR="00441F56">
        <w:t>τερόλης σας που ονομάζονται φιβ</w:t>
      </w:r>
      <w:r>
        <w:t xml:space="preserve">ράτες, τα οποία </w:t>
      </w:r>
      <w:r w:rsidR="00441F56" w:rsidRPr="00441F56">
        <w:rPr>
          <w:lang w:val="el-GR"/>
        </w:rPr>
        <w:t>διορθώνουν</w:t>
      </w:r>
      <w:r>
        <w:t xml:space="preserve">, επίσης, τα επίπεδα των τριγλυκεριδίων στο αίμα (π.χ. γεμφιβροζίλη και </w:t>
      </w:r>
      <w:r w:rsidR="00441F56" w:rsidRPr="00441F56">
        <w:rPr>
          <w:lang w:val="el-GR"/>
        </w:rPr>
        <w:t xml:space="preserve">άλλες </w:t>
      </w:r>
      <w:r w:rsidR="00441F56">
        <w:t>φιβ</w:t>
      </w:r>
      <w:r>
        <w:t>ράτες). Κατά τη</w:t>
      </w:r>
      <w:r w:rsidR="00441F56">
        <w:rPr>
          <w:lang w:val="el-GR"/>
        </w:rPr>
        <w:t>ν</w:t>
      </w:r>
      <w:r>
        <w:t xml:space="preserve"> </w:t>
      </w:r>
      <w:r w:rsidR="00441F56">
        <w:rPr>
          <w:lang w:val="el-GR"/>
        </w:rPr>
        <w:t>ταυτόχρονη χρήση</w:t>
      </w:r>
      <w:r>
        <w:t>, η επίδραση</w:t>
      </w:r>
      <w:r>
        <w:rPr>
          <w:b/>
          <w:bCs/>
          <w:i/>
          <w:iCs/>
        </w:rPr>
        <w:t xml:space="preserve"> </w:t>
      </w:r>
      <w:r>
        <w:t xml:space="preserve">της ροσουβαστατίνης αυξάνεται. </w:t>
      </w:r>
    </w:p>
    <w:p w14:paraId="765D13B3" w14:textId="3D18207F" w:rsidR="00EB79AF" w:rsidRDefault="004B3370">
      <w:pPr>
        <w:numPr>
          <w:ilvl w:val="0"/>
          <w:numId w:val="12"/>
        </w:numPr>
      </w:pPr>
      <w:r>
        <w:t xml:space="preserve">Χολεστυραμίνη (ένα φάρμακο </w:t>
      </w:r>
      <w:r w:rsidR="006F17D2">
        <w:rPr>
          <w:lang w:val="el-GR"/>
        </w:rPr>
        <w:t>που χρησιμοποιείται</w:t>
      </w:r>
      <w:r w:rsidR="00DA30D8">
        <w:rPr>
          <w:lang w:val="el-GR"/>
        </w:rPr>
        <w:t>,</w:t>
      </w:r>
      <w:r w:rsidR="006F17D2">
        <w:rPr>
          <w:lang w:val="el-GR"/>
        </w:rPr>
        <w:t xml:space="preserve"> </w:t>
      </w:r>
      <w:r w:rsidR="00DA30D8">
        <w:rPr>
          <w:lang w:val="el-GR"/>
        </w:rPr>
        <w:t>επίσης,</w:t>
      </w:r>
      <w:r w:rsidR="006F17D2">
        <w:rPr>
          <w:lang w:val="el-GR"/>
        </w:rPr>
        <w:t xml:space="preserve"> </w:t>
      </w:r>
      <w:r>
        <w:t>για τη μείωση της χοληστερόλης), διότι επηρεάζει τον τρόπο που ενεργεί η εζετιμίμπη.</w:t>
      </w:r>
    </w:p>
    <w:p w14:paraId="765D13B4" w14:textId="77777777" w:rsidR="00EB79AF" w:rsidRDefault="004B3370">
      <w:pPr>
        <w:numPr>
          <w:ilvl w:val="0"/>
          <w:numId w:val="12"/>
        </w:numPr>
      </w:pPr>
      <w:r>
        <w:t>Ρεγοραφενίμπη (χρησιμοποιείται για τη θεραπεία του καρκίνου)</w:t>
      </w:r>
    </w:p>
    <w:p w14:paraId="765D13B5" w14:textId="77777777" w:rsidR="006F17D2" w:rsidRDefault="006F17D2">
      <w:pPr>
        <w:numPr>
          <w:ilvl w:val="0"/>
          <w:numId w:val="12"/>
        </w:numPr>
      </w:pPr>
      <w:proofErr w:type="spellStart"/>
      <w:r>
        <w:rPr>
          <w:lang w:val="el-GR"/>
        </w:rPr>
        <w:t>Δαρολουταμίδη</w:t>
      </w:r>
      <w:proofErr w:type="spellEnd"/>
      <w:r>
        <w:rPr>
          <w:lang w:val="el-GR"/>
        </w:rPr>
        <w:t xml:space="preserve"> (</w:t>
      </w:r>
      <w:r>
        <w:t>χρησιμοποιείται για τη θεραπεία του καρκίνου)</w:t>
      </w:r>
    </w:p>
    <w:p w14:paraId="765D13B7" w14:textId="568ABED7" w:rsidR="00EB79AF" w:rsidRDefault="004B3370">
      <w:pPr>
        <w:numPr>
          <w:ilvl w:val="0"/>
          <w:numId w:val="12"/>
        </w:numPr>
      </w:pPr>
      <w:r>
        <w:t>Οποιοδήποτε από τα ακόλουθα φάρμακα που χρησιμοποιούνται για τη θεραπεία ιογενών λοιμώξεων, συμπεριλαμβανομέν</w:t>
      </w:r>
      <w:r w:rsidR="00DA30D8">
        <w:rPr>
          <w:lang w:val="el-GR"/>
        </w:rPr>
        <w:t>ων</w:t>
      </w:r>
      <w:r>
        <w:t xml:space="preserve"> της λοίμωξης από HIV ή ηπατίτιδα</w:t>
      </w:r>
      <w:r w:rsidR="00DA30D8">
        <w:rPr>
          <w:lang w:val="el-GR"/>
        </w:rPr>
        <w:t>ς</w:t>
      </w:r>
      <w:r>
        <w:t xml:space="preserve"> C, μόνα ή σε συνδυασμό (βλέπε Προειδοποιήσεις και προφυλάξεις): ριτοναβίρη, λοπιναβίρη, αταζαναβίρη,</w:t>
      </w:r>
      <w:r w:rsidR="006F17D2" w:rsidRPr="006F17D2">
        <w:t xml:space="preserve"> σοφοσμπουβίρη</w:t>
      </w:r>
      <w:r w:rsidR="006F17D2">
        <w:rPr>
          <w:lang w:val="el-GR"/>
        </w:rPr>
        <w:t>,</w:t>
      </w:r>
      <w:r w:rsidR="006F17D2" w:rsidRPr="006F17D2">
        <w:t xml:space="preserve"> βοξιλαπρεβίρη</w:t>
      </w:r>
      <w:r>
        <w:t xml:space="preserve">, ομπιτασβίρη, παριταπρεβίρη, ντασαμπουβίρη, βελπατασβίρη, γραζοπρεβίρη, ελμπασβίρη, γκλεκαπρεβίρη, πιμπρεντασβίρη. </w:t>
      </w:r>
    </w:p>
    <w:p w14:paraId="765D13B8" w14:textId="39381D7A" w:rsidR="00EB79AF" w:rsidRDefault="004B3370">
      <w:pPr>
        <w:numPr>
          <w:ilvl w:val="0"/>
          <w:numId w:val="12"/>
        </w:numPr>
      </w:pPr>
      <w:r>
        <w:t xml:space="preserve">Θεραπείες για τη δυσπεψία που περιέχουν </w:t>
      </w:r>
      <w:r w:rsidR="00DA30D8" w:rsidRPr="00DA30D8">
        <w:rPr>
          <w:lang w:val="el-GR"/>
        </w:rPr>
        <w:t>αργίλιο</w:t>
      </w:r>
      <w:r w:rsidR="00DA30D8" w:rsidRPr="005D14EB">
        <w:rPr>
          <w:lang w:val="el-GR"/>
        </w:rPr>
        <w:t xml:space="preserve"> </w:t>
      </w:r>
      <w:r>
        <w:t>και μαγνήσιο (χρησιμοποιούνται για την εξουδετέ</w:t>
      </w:r>
      <w:r w:rsidR="00DA30D8">
        <w:t>ρωση των οξέων στο στομάχι σας-</w:t>
      </w:r>
      <w:r w:rsidR="00DA30D8">
        <w:rPr>
          <w:lang w:val="el-GR"/>
        </w:rPr>
        <w:t>μ</w:t>
      </w:r>
      <w:r>
        <w:t xml:space="preserve">ειώνουν το επίπεδο ροσουβαστατίνης στο πλάσμα). Αυτή η επίδραση μπορεί να </w:t>
      </w:r>
      <w:r w:rsidR="00DA30D8" w:rsidRPr="00DA30D8">
        <w:t>μετριαστεί</w:t>
      </w:r>
      <w:r>
        <w:t xml:space="preserve"> </w:t>
      </w:r>
      <w:r w:rsidR="00404410" w:rsidRPr="00404410">
        <w:rPr>
          <w:lang w:val="el-GR"/>
        </w:rPr>
        <w:t xml:space="preserve">λαμβάνοντας </w:t>
      </w:r>
      <w:r>
        <w:t>αυτό</w:t>
      </w:r>
      <w:r w:rsidR="00404410">
        <w:rPr>
          <w:lang w:val="el-GR"/>
        </w:rPr>
        <w:t>ν</w:t>
      </w:r>
      <w:r>
        <w:t xml:space="preserve"> το</w:t>
      </w:r>
      <w:r w:rsidR="00404410">
        <w:rPr>
          <w:lang w:val="el-GR"/>
        </w:rPr>
        <w:t>ν</w:t>
      </w:r>
      <w:r>
        <w:t xml:space="preserve"> </w:t>
      </w:r>
      <w:r w:rsidR="00404410">
        <w:rPr>
          <w:lang w:val="el-GR"/>
        </w:rPr>
        <w:t>τύπο</w:t>
      </w:r>
      <w:r>
        <w:t xml:space="preserve"> φαρμάκου 2 ώρες μετά τη ροσουβαστατίνη. </w:t>
      </w:r>
      <w:r w:rsidR="00DA30D8">
        <w:rPr>
          <w:lang w:val="el-GR"/>
        </w:rPr>
        <w:t xml:space="preserve"> </w:t>
      </w:r>
    </w:p>
    <w:p w14:paraId="765D13B9" w14:textId="38CFA7CA" w:rsidR="00EB79AF" w:rsidRDefault="004B3370">
      <w:pPr>
        <w:numPr>
          <w:ilvl w:val="0"/>
          <w:numId w:val="12"/>
        </w:numPr>
      </w:pPr>
      <w:r>
        <w:t>Ερυθρομυκίνη (αντιβιοτικό). Η επίδραση</w:t>
      </w:r>
      <w:r>
        <w:rPr>
          <w:b/>
          <w:bCs/>
          <w:i/>
          <w:iCs/>
        </w:rPr>
        <w:t xml:space="preserve"> </w:t>
      </w:r>
      <w:r>
        <w:t xml:space="preserve">της ροσουβαστατίνης μειώνεται </w:t>
      </w:r>
      <w:r w:rsidR="00404410" w:rsidRPr="005D14EB">
        <w:rPr>
          <w:lang w:val="el-GR"/>
        </w:rPr>
        <w:t xml:space="preserve">με </w:t>
      </w:r>
      <w:r w:rsidR="00404410" w:rsidRPr="00404410">
        <w:rPr>
          <w:lang w:val="el-GR"/>
        </w:rPr>
        <w:t>την ταυτόχρονη χρήση</w:t>
      </w:r>
      <w:r w:rsidR="00404410" w:rsidRPr="00404410">
        <w:t xml:space="preserve"> </w:t>
      </w:r>
      <w:r>
        <w:t>τους.</w:t>
      </w:r>
      <w:r w:rsidR="00404410">
        <w:rPr>
          <w:lang w:val="el-GR"/>
        </w:rPr>
        <w:t xml:space="preserve"> </w:t>
      </w:r>
    </w:p>
    <w:p w14:paraId="765D13BA" w14:textId="1A548247" w:rsidR="00EB79AF" w:rsidRDefault="004B3370">
      <w:pPr>
        <w:numPr>
          <w:ilvl w:val="0"/>
          <w:numId w:val="12"/>
        </w:numPr>
      </w:pPr>
      <w:r>
        <w:t xml:space="preserve">Φουσιδικό οξύ. Αν </w:t>
      </w:r>
      <w:r w:rsidR="00404410" w:rsidRPr="00404410">
        <w:rPr>
          <w:lang w:val="el-GR"/>
        </w:rPr>
        <w:t xml:space="preserve">χρειάζεται </w:t>
      </w:r>
      <w:r w:rsidR="00DE4A8D" w:rsidRPr="00DE4A8D">
        <w:rPr>
          <w:lang w:val="el-GR"/>
        </w:rPr>
        <w:t xml:space="preserve">να πάρετε </w:t>
      </w:r>
      <w:proofErr w:type="spellStart"/>
      <w:r w:rsidR="00DE4A8D" w:rsidRPr="00DE4A8D">
        <w:rPr>
          <w:lang w:val="el-GR"/>
        </w:rPr>
        <w:t>φουσιδικό</w:t>
      </w:r>
      <w:proofErr w:type="spellEnd"/>
      <w:r w:rsidR="00DE4A8D" w:rsidRPr="00DE4A8D">
        <w:rPr>
          <w:lang w:val="el-GR"/>
        </w:rPr>
        <w:t xml:space="preserve"> οξύ</w:t>
      </w:r>
      <w:r w:rsidR="00DE4A8D" w:rsidRPr="005D14EB">
        <w:rPr>
          <w:lang w:val="el-GR"/>
        </w:rPr>
        <w:t xml:space="preserve"> από </w:t>
      </w:r>
      <w:r w:rsidR="00DE4A8D" w:rsidRPr="00DE4A8D">
        <w:rPr>
          <w:lang w:val="el-GR"/>
        </w:rPr>
        <w:t>το στόμα</w:t>
      </w:r>
      <w:r w:rsidR="00DE4A8D" w:rsidRPr="005D14EB">
        <w:rPr>
          <w:lang w:val="el-GR"/>
        </w:rPr>
        <w:t xml:space="preserve"> </w:t>
      </w:r>
      <w:r>
        <w:t xml:space="preserve">για τη θεραπεία βακτηριακής λοίμωξης, θα χρειαστεί να διακόψετε προσωρινά τη χρήση αυτού του </w:t>
      </w:r>
      <w:r>
        <w:lastRenderedPageBreak/>
        <w:t xml:space="preserve">φαρμάκου. Ο γιατρός σας θα σας πει πότε είναι ασφαλές να ξεκινήσετε εκ νέου το Lipocomb. Η λήψη του Lipocomb με </w:t>
      </w:r>
      <w:r w:rsidR="00DE4A8D">
        <w:t>φουσιδικό οξύ μπορεί</w:t>
      </w:r>
      <w:r>
        <w:t xml:space="preserve"> </w:t>
      </w:r>
      <w:r w:rsidR="00DE4A8D" w:rsidRPr="00DE4A8D">
        <w:rPr>
          <w:lang w:val="el-GR"/>
        </w:rPr>
        <w:t>σπάνια</w:t>
      </w:r>
      <w:r w:rsidR="00DE4A8D" w:rsidRPr="005D14EB">
        <w:rPr>
          <w:lang w:val="el-GR"/>
        </w:rPr>
        <w:t xml:space="preserve"> </w:t>
      </w:r>
      <w:r>
        <w:t>να οδηγήσει σε μυϊκή αδυναμία, ευαισθησία ή πόνο (ραβδομυόλυση). Για περισσότερες πληροφορίες σχετικά με τη ραβδομυόλυση, βλ. παράγραφο 4.</w:t>
      </w:r>
    </w:p>
    <w:p w14:paraId="765D13BB" w14:textId="77777777" w:rsidR="00EB79AF" w:rsidRDefault="004B3370">
      <w:pPr>
        <w:numPr>
          <w:ilvl w:val="0"/>
          <w:numId w:val="12"/>
        </w:numPr>
      </w:pPr>
      <w:r>
        <w:t xml:space="preserve">Αντισυλληπτικό από του στόματος (το χάπι). Τα επίπεδα των φυλετικών ορμονών που απορροφώνται από το χάπι αυξάνονται. </w:t>
      </w:r>
    </w:p>
    <w:p w14:paraId="765D13BC" w14:textId="77777777" w:rsidR="00EB79AF" w:rsidRDefault="004B3370">
      <w:pPr>
        <w:numPr>
          <w:ilvl w:val="0"/>
          <w:numId w:val="12"/>
        </w:numPr>
      </w:pPr>
      <w:r>
        <w:t>Θεραπεία ορμονικής υποκατάστασης (αυξημένα επίπεδα ορμονών στο αίμα).</w:t>
      </w:r>
    </w:p>
    <w:p w14:paraId="765D13BD" w14:textId="77777777" w:rsidR="00EB79AF" w:rsidRDefault="00EB79AF">
      <w:pPr>
        <w:rPr>
          <w:strike/>
        </w:rPr>
      </w:pPr>
      <w:bookmarkStart w:id="0" w:name="OLE_LINK1"/>
    </w:p>
    <w:p w14:paraId="765D13BE" w14:textId="77777777" w:rsidR="00EB79AF" w:rsidRDefault="004B3370">
      <w:r>
        <w:t xml:space="preserve">Εάν πάτε στο νοσοκομείο ή λάβετε θεραπεία για άλλη πάθηση, ενημερώστε το ιατρικό προσωπικό ότι παίρνετε Lipocomb. </w:t>
      </w:r>
    </w:p>
    <w:bookmarkEnd w:id="0"/>
    <w:p w14:paraId="765D13BF" w14:textId="77777777" w:rsidR="00EB79AF" w:rsidRDefault="00EB79AF"/>
    <w:p w14:paraId="765D13C0" w14:textId="77777777" w:rsidR="00EB79AF" w:rsidRPr="005D14EB" w:rsidRDefault="004B3370">
      <w:pPr>
        <w:rPr>
          <w:b/>
        </w:rPr>
      </w:pPr>
      <w:r w:rsidRPr="005D14EB">
        <w:rPr>
          <w:b/>
        </w:rPr>
        <w:t>Κύηση και θηλασμός</w:t>
      </w:r>
    </w:p>
    <w:p w14:paraId="765D13C1" w14:textId="7C33C32B" w:rsidR="00EB79AF" w:rsidRDefault="004B3370">
      <w:pPr>
        <w:pStyle w:val="BodyText"/>
      </w:pPr>
      <w:r>
        <w:t xml:space="preserve">Μην παίρνετε το Lipocomb εάν είστε έγκυος, προσπαθείτε να μείνετε έγκυος ή </w:t>
      </w:r>
      <w:r w:rsidR="00EE4262">
        <w:rPr>
          <w:lang w:val="el-GR"/>
        </w:rPr>
        <w:t>νομίζετε</w:t>
      </w:r>
      <w:r w:rsidR="00EE4262">
        <w:t xml:space="preserve"> </w:t>
      </w:r>
      <w:r>
        <w:t xml:space="preserve">ότι </w:t>
      </w:r>
      <w:r w:rsidR="00EE4262">
        <w:rPr>
          <w:lang w:val="el-GR"/>
        </w:rPr>
        <w:t>μπορεί</w:t>
      </w:r>
      <w:r w:rsidR="00EE4262">
        <w:t xml:space="preserve"> </w:t>
      </w:r>
      <w:r>
        <w:t xml:space="preserve">να είστε έγκυος. Αν μείνετε έγκυος </w:t>
      </w:r>
      <w:r w:rsidR="00C65779">
        <w:rPr>
          <w:lang w:val="el-GR"/>
        </w:rPr>
        <w:t>ενώ</w:t>
      </w:r>
      <w:r>
        <w:t xml:space="preserve"> παίρνετε το Lipocomb</w:t>
      </w:r>
      <w:r w:rsidR="00C65779">
        <w:rPr>
          <w:lang w:val="el-GR"/>
        </w:rPr>
        <w:t>,</w:t>
      </w:r>
      <w:r>
        <w:t xml:space="preserve"> σταματήστε αμέσως να το παίρνετε και ενημερώστε τον γιατρό σας. Οι γυναίκες θα πρέπει να χρησιμοποιούν </w:t>
      </w:r>
      <w:r w:rsidR="00C65779" w:rsidRPr="00C65779">
        <w:rPr>
          <w:lang w:val="el-GR"/>
        </w:rPr>
        <w:t>αντισυλληπτικά μέτρα</w:t>
      </w:r>
      <w:r w:rsidR="00C65779" w:rsidRPr="00C65779">
        <w:t xml:space="preserve"> </w:t>
      </w:r>
      <w:r>
        <w:t xml:space="preserve">κατά τη διάρκεια της θεραπείας με Lipocomb. </w:t>
      </w:r>
    </w:p>
    <w:p w14:paraId="765D13C2" w14:textId="0C89793C" w:rsidR="00EB79AF" w:rsidRDefault="004B3370">
      <w:r>
        <w:t xml:space="preserve">Μην παίρνετε το Lipocomb εάν θηλάζετε, διότι δεν είναι γνωστό εάν το φάρμακο </w:t>
      </w:r>
      <w:r w:rsidR="009C36AE" w:rsidRPr="009C36AE">
        <w:rPr>
          <w:lang w:val="el-GR"/>
        </w:rPr>
        <w:t>μεταφέρεται</w:t>
      </w:r>
      <w:r w:rsidR="009C36AE" w:rsidRPr="005D14EB">
        <w:rPr>
          <w:lang w:val="el-GR"/>
        </w:rPr>
        <w:t xml:space="preserve"> στο </w:t>
      </w:r>
      <w:r w:rsidR="009C36AE" w:rsidRPr="009C36AE">
        <w:rPr>
          <w:lang w:val="el-GR"/>
        </w:rPr>
        <w:t>μητρικό</w:t>
      </w:r>
      <w:r w:rsidR="00EE4262">
        <w:t xml:space="preserve"> </w:t>
      </w:r>
      <w:r>
        <w:t xml:space="preserve">γάλα. </w:t>
      </w:r>
    </w:p>
    <w:p w14:paraId="765D13C3" w14:textId="77777777" w:rsidR="00EB79AF" w:rsidRDefault="00EB79AF"/>
    <w:p w14:paraId="765D13C4" w14:textId="6CCBC008" w:rsidR="00EB79AF" w:rsidRPr="009221AA" w:rsidRDefault="004B3370">
      <w:pPr>
        <w:pStyle w:val="Heading2"/>
        <w:rPr>
          <w:lang w:val="el-GR"/>
        </w:rPr>
      </w:pPr>
      <w:r>
        <w:t xml:space="preserve">Οδήγηση και χειρισμός </w:t>
      </w:r>
      <w:r w:rsidR="00EE4262">
        <w:rPr>
          <w:lang w:val="el-GR"/>
        </w:rPr>
        <w:t>μηχανημάτων</w:t>
      </w:r>
    </w:p>
    <w:p w14:paraId="765D13C5" w14:textId="46054E4D" w:rsidR="00EB79AF" w:rsidRDefault="004B3370">
      <w:r>
        <w:t xml:space="preserve">Το Lipocomb δεν αναμένεται να επηρεάσει την ικανότητά σας για οδήγηση ή χειρισμό </w:t>
      </w:r>
      <w:r w:rsidR="00EE4262">
        <w:rPr>
          <w:lang w:val="el-GR"/>
        </w:rPr>
        <w:t>μηχανημάτων</w:t>
      </w:r>
      <w:r>
        <w:t xml:space="preserve">. Ωστόσο, θα πρέπει να ληφθεί υπόψη ότι ορισμένοι άνθρωποι αισθάνονται ζάλη </w:t>
      </w:r>
      <w:r w:rsidR="00C65779" w:rsidRPr="00C65779">
        <w:rPr>
          <w:lang w:val="el-GR"/>
        </w:rPr>
        <w:t>μετά τη λήψη του</w:t>
      </w:r>
      <w:r>
        <w:t xml:space="preserve"> Lipocomb. Εάν αισθανθείτε ζάλη, μιλήστε </w:t>
      </w:r>
      <w:r w:rsidR="00C65779">
        <w:rPr>
          <w:lang w:val="el-GR"/>
        </w:rPr>
        <w:t>με τον</w:t>
      </w:r>
      <w:r>
        <w:t xml:space="preserve"> γιατρό σας πριν από την οδήγηση ή τον χειρισμό </w:t>
      </w:r>
      <w:r w:rsidR="00AF5ED3">
        <w:rPr>
          <w:lang w:val="el-GR"/>
        </w:rPr>
        <w:t>μηχανημάτων</w:t>
      </w:r>
      <w:r>
        <w:t>.</w:t>
      </w:r>
    </w:p>
    <w:p w14:paraId="765D13C6" w14:textId="77777777" w:rsidR="00EB79AF" w:rsidRDefault="00EB79AF"/>
    <w:p w14:paraId="765D13C7" w14:textId="77777777" w:rsidR="00D4443A" w:rsidRPr="009221AA" w:rsidRDefault="00D4443A" w:rsidP="00D4443A">
      <w:pPr>
        <w:rPr>
          <w:b/>
          <w:bCs/>
        </w:rPr>
      </w:pPr>
      <w:r w:rsidRPr="009221AA">
        <w:rPr>
          <w:b/>
          <w:bCs/>
          <w:lang w:val="en-US"/>
        </w:rPr>
        <w:t>To</w:t>
      </w:r>
      <w:r w:rsidRPr="009221AA">
        <w:rPr>
          <w:b/>
          <w:bCs/>
          <w:lang w:val="el-GR"/>
        </w:rPr>
        <w:t xml:space="preserve"> </w:t>
      </w:r>
      <w:proofErr w:type="spellStart"/>
      <w:r w:rsidRPr="009221AA">
        <w:rPr>
          <w:b/>
          <w:bCs/>
          <w:lang w:val="en-US"/>
        </w:rPr>
        <w:t>Lipocomb</w:t>
      </w:r>
      <w:proofErr w:type="spellEnd"/>
      <w:r w:rsidRPr="009221AA">
        <w:rPr>
          <w:b/>
          <w:bCs/>
          <w:lang w:val="el-GR"/>
        </w:rPr>
        <w:t xml:space="preserve"> </w:t>
      </w:r>
      <w:r w:rsidRPr="009221AA">
        <w:rPr>
          <w:b/>
          <w:bCs/>
        </w:rPr>
        <w:t>περιέχει νάτριο</w:t>
      </w:r>
    </w:p>
    <w:p w14:paraId="765D13C9" w14:textId="02C8CB18" w:rsidR="00EB79AF" w:rsidRDefault="00D4443A">
      <w:r>
        <w:t xml:space="preserve">Αυτό το φάρμακο περιέχει λιγότερο από 1 mmol νατρίου (23 mg) ανά σκληρό καψάκιο, </w:t>
      </w:r>
      <w:r>
        <w:rPr>
          <w:lang w:val="el-GR"/>
        </w:rPr>
        <w:t xml:space="preserve">είναι αυτό που ονομάζουμε </w:t>
      </w:r>
      <w:r>
        <w:t>«</w:t>
      </w:r>
      <w:r>
        <w:rPr>
          <w:lang w:val="el-GR"/>
        </w:rPr>
        <w:t>ελεύθερο νατρίου</w:t>
      </w:r>
      <w:r>
        <w:t>».</w:t>
      </w:r>
    </w:p>
    <w:p w14:paraId="6C2402BA" w14:textId="0AEEE9EA" w:rsidR="00C65779" w:rsidRDefault="00C65779"/>
    <w:p w14:paraId="0A906C2F" w14:textId="77777777" w:rsidR="00C65779" w:rsidRDefault="00C65779"/>
    <w:p w14:paraId="765D13CA" w14:textId="77777777" w:rsidR="00EB79AF" w:rsidRDefault="004B3370">
      <w:pPr>
        <w:pStyle w:val="Heading2"/>
      </w:pPr>
      <w:r>
        <w:t>3.</w:t>
      </w:r>
      <w:r>
        <w:tab/>
        <w:t>Πώς να πάρετε το Lipocomb</w:t>
      </w:r>
    </w:p>
    <w:p w14:paraId="765D13CB" w14:textId="77777777" w:rsidR="00EB79AF" w:rsidRDefault="00EB79AF"/>
    <w:p w14:paraId="765D13CC" w14:textId="77777777" w:rsidR="00EB79AF" w:rsidRDefault="004B3370">
      <w:r>
        <w:t>Πάντοτε να παίρνετε το φάρμακο αυτό αυστηρά σύμφωνα με τις οδηγίες του γιατρού ή του φαρμακοποιού σας. Εάν έχετε αμφιβολίες, ρωτήστε τον γιατρό ή τον φαρμακοποιό σας.</w:t>
      </w:r>
    </w:p>
    <w:p w14:paraId="765D13CD" w14:textId="77777777" w:rsidR="00EB79AF" w:rsidRDefault="00EB79AF">
      <w:pPr>
        <w:jc w:val="both"/>
      </w:pPr>
    </w:p>
    <w:p w14:paraId="765D13CE" w14:textId="5499C460" w:rsidR="00EB79AF" w:rsidRDefault="004B3370">
      <w:pPr>
        <w:jc w:val="both"/>
        <w:rPr>
          <w:u w:val="single"/>
        </w:rPr>
      </w:pPr>
      <w:r>
        <w:rPr>
          <w:u w:val="single"/>
        </w:rPr>
        <w:t xml:space="preserve">Θα πρέπει να συνεχίσετε τη </w:t>
      </w:r>
      <w:r w:rsidR="00540BA4">
        <w:rPr>
          <w:u w:val="single"/>
          <w:lang w:val="el-GR"/>
        </w:rPr>
        <w:t xml:space="preserve">χαμηλή σε χοληστερόλη </w:t>
      </w:r>
      <w:r>
        <w:rPr>
          <w:u w:val="single"/>
        </w:rPr>
        <w:t xml:space="preserve">διατροφή </w:t>
      </w:r>
      <w:r w:rsidR="00186757" w:rsidRPr="00186757">
        <w:rPr>
          <w:u w:val="single"/>
        </w:rPr>
        <w:t xml:space="preserve">και να κάνετε άσκηση </w:t>
      </w:r>
      <w:r>
        <w:rPr>
          <w:u w:val="single"/>
        </w:rPr>
        <w:t>ενόσω παίρνετε το Lipocomb.</w:t>
      </w:r>
    </w:p>
    <w:p w14:paraId="765D13CF" w14:textId="77777777" w:rsidR="00EB79AF" w:rsidRDefault="00EB79AF">
      <w:pPr>
        <w:jc w:val="both"/>
      </w:pPr>
    </w:p>
    <w:p w14:paraId="765D13D0" w14:textId="2A0F8000" w:rsidR="00EB79AF" w:rsidRDefault="004B3370">
      <w:pPr>
        <w:tabs>
          <w:tab w:val="left" w:pos="6600"/>
        </w:tabs>
      </w:pPr>
      <w:r>
        <w:t xml:space="preserve">Η συνιστώμενη ημερήσια δόση για ενήλικες είναι ένα καψάκιο της δεδομένης </w:t>
      </w:r>
      <w:r w:rsidR="00186757" w:rsidRPr="00186757">
        <w:rPr>
          <w:lang w:val="el-GR"/>
        </w:rPr>
        <w:t>περιεκτικότητας</w:t>
      </w:r>
      <w:r>
        <w:t xml:space="preserve">. </w:t>
      </w:r>
    </w:p>
    <w:p w14:paraId="765D13D1" w14:textId="77777777" w:rsidR="00EB79AF" w:rsidRDefault="00EB79AF">
      <w:pPr>
        <w:tabs>
          <w:tab w:val="left" w:pos="6600"/>
        </w:tabs>
      </w:pPr>
    </w:p>
    <w:p w14:paraId="765D13D2" w14:textId="77777777" w:rsidR="00EB79AF" w:rsidRDefault="004B3370">
      <w:r>
        <w:rPr>
          <w:b/>
          <w:bCs/>
        </w:rPr>
        <w:t>Παίρνετε το Lipocomb μία φορά την ημέρα.</w:t>
      </w:r>
      <w:r>
        <w:t xml:space="preserve"> </w:t>
      </w:r>
    </w:p>
    <w:p w14:paraId="765D13D3" w14:textId="77777777" w:rsidR="00EB79AF" w:rsidRDefault="004B3370">
      <w:r>
        <w:t>Μπορείτε να το πάρετε οποιαδήποτε στιγμή της ημέρας, με ή χωρίς τροφή. Καταπίνετε κάθε καψάκιο ολόκληρο μαζί με νερό.</w:t>
      </w:r>
    </w:p>
    <w:p w14:paraId="765D13D4" w14:textId="77777777" w:rsidR="00EB79AF" w:rsidRDefault="004B3370">
      <w:pPr>
        <w:tabs>
          <w:tab w:val="left" w:pos="6600"/>
        </w:tabs>
      </w:pPr>
      <w:r>
        <w:t>Παίρνετε το φάρμακό σας την ίδια ώρα κάθε ημέρα.</w:t>
      </w:r>
    </w:p>
    <w:p w14:paraId="765D13D5" w14:textId="77777777" w:rsidR="00EB79AF" w:rsidRDefault="00EB79AF">
      <w:pPr>
        <w:jc w:val="both"/>
      </w:pPr>
    </w:p>
    <w:p w14:paraId="765D13D6" w14:textId="0FD49461" w:rsidR="00EB79AF" w:rsidRDefault="004B3370">
      <w:pPr>
        <w:jc w:val="both"/>
      </w:pPr>
      <w:r>
        <w:t>Το Lipocomb δεν είναι κατάλληλο για έναρξη θεραπείας. Η έναρξη της θεραπείας ή η προσαρμογή της δόσης</w:t>
      </w:r>
      <w:r w:rsidR="00FA0776">
        <w:rPr>
          <w:lang w:val="el-GR"/>
        </w:rPr>
        <w:t>,</w:t>
      </w:r>
      <w:r>
        <w:t xml:space="preserve"> εάν απαιτείται</w:t>
      </w:r>
      <w:r w:rsidR="00FA0776">
        <w:rPr>
          <w:lang w:val="el-GR"/>
        </w:rPr>
        <w:t>,</w:t>
      </w:r>
      <w:r>
        <w:t xml:space="preserve"> θα πρέπει να γίνεται μόνον χορηγώντας τις δραστικές ουσίες χωριστά και η μετάβαση στο Lipocomb </w:t>
      </w:r>
      <w:r w:rsidR="00FA0776" w:rsidRPr="00FA0776">
        <w:t xml:space="preserve">κατάλληλης περιεκτικότητας </w:t>
      </w:r>
      <w:r>
        <w:t xml:space="preserve">είναι δυνατή μετά </w:t>
      </w:r>
      <w:r w:rsidR="00FA0776" w:rsidRPr="00FA0776">
        <w:rPr>
          <w:lang w:val="el-GR"/>
        </w:rPr>
        <w:t>τη ρύθμιση</w:t>
      </w:r>
      <w:r w:rsidR="00FA0776" w:rsidRPr="005D14EB">
        <w:rPr>
          <w:lang w:val="el-GR"/>
        </w:rPr>
        <w:t xml:space="preserve"> </w:t>
      </w:r>
      <w:r>
        <w:t>των κατάλληλων δόσεων.</w:t>
      </w:r>
    </w:p>
    <w:p w14:paraId="765D13D8" w14:textId="77777777" w:rsidR="00EB79AF" w:rsidRDefault="00EB79AF">
      <w:pPr>
        <w:pStyle w:val="BodyText"/>
      </w:pPr>
    </w:p>
    <w:p w14:paraId="765D13D9" w14:textId="77777777" w:rsidR="00EB79AF" w:rsidRDefault="004B3370">
      <w:pPr>
        <w:rPr>
          <w:b/>
          <w:bCs/>
        </w:rPr>
      </w:pPr>
      <w:r>
        <w:rPr>
          <w:b/>
          <w:bCs/>
        </w:rPr>
        <w:t>Τακτικοί έλεγχοι χοληστερόλης</w:t>
      </w:r>
    </w:p>
    <w:p w14:paraId="765D13DA" w14:textId="2B812E46" w:rsidR="00EB79AF" w:rsidRDefault="004B3370">
      <w:r>
        <w:t xml:space="preserve">Είναι σημαντικό να επιστρέφετε στον γιατρό σας για τακτικούς ελέγχους </w:t>
      </w:r>
      <w:r w:rsidR="00374F1D">
        <w:rPr>
          <w:lang w:val="el-GR"/>
        </w:rPr>
        <w:t xml:space="preserve">της </w:t>
      </w:r>
      <w:r>
        <w:t xml:space="preserve">χοληστερόλης </w:t>
      </w:r>
      <w:r w:rsidR="00374F1D">
        <w:rPr>
          <w:lang w:val="el-GR"/>
        </w:rPr>
        <w:t xml:space="preserve">σας </w:t>
      </w:r>
      <w:r w:rsidR="00374F1D" w:rsidRPr="00374F1D">
        <w:rPr>
          <w:lang w:val="el-GR"/>
        </w:rPr>
        <w:t>για</w:t>
      </w:r>
      <w:r w:rsidR="00374F1D" w:rsidRPr="005D14EB">
        <w:rPr>
          <w:lang w:val="el-GR"/>
        </w:rPr>
        <w:t xml:space="preserve"> να </w:t>
      </w:r>
      <w:r w:rsidR="00374F1D" w:rsidRPr="00374F1D">
        <w:rPr>
          <w:lang w:val="el-GR"/>
        </w:rPr>
        <w:t>βεβαιωθείτε</w:t>
      </w:r>
      <w:r>
        <w:t xml:space="preserve"> ότι η χοληστερόλη σας έχει φτάσει και παραμένει στο σωστό επίπεδο.</w:t>
      </w:r>
    </w:p>
    <w:p w14:paraId="765D13DB" w14:textId="77777777" w:rsidR="00EB79AF" w:rsidRDefault="00EB79AF"/>
    <w:p w14:paraId="765D13DC" w14:textId="77777777" w:rsidR="00EB79AF" w:rsidRDefault="004B3370">
      <w:pPr>
        <w:pStyle w:val="Heading2"/>
      </w:pPr>
      <w:r>
        <w:t>Εάν πάρετε μεγαλύτερη δόση Lipocomb από την κανονική</w:t>
      </w:r>
    </w:p>
    <w:p w14:paraId="765D13DD" w14:textId="15D8F705" w:rsidR="00EB79AF" w:rsidRDefault="004B3370">
      <w:r>
        <w:t xml:space="preserve">Επικοινωνήστε με τον γιατρό σας ή το τμήμα επειγόντων περιστατικών του πλησιέστερου νοσοκομείου </w:t>
      </w:r>
      <w:r w:rsidR="00374F1D" w:rsidRPr="00374F1D">
        <w:t xml:space="preserve">επειδή </w:t>
      </w:r>
      <w:r>
        <w:t>ενδέχεται να χρειάζεστε ιατρική βοήθεια.</w:t>
      </w:r>
    </w:p>
    <w:p w14:paraId="765D13DE" w14:textId="77777777" w:rsidR="00EB79AF" w:rsidRDefault="00EB79AF"/>
    <w:p w14:paraId="765D13DF" w14:textId="77777777" w:rsidR="00EB79AF" w:rsidRDefault="004B3370">
      <w:pPr>
        <w:pStyle w:val="Heading2"/>
      </w:pPr>
      <w:r>
        <w:t xml:space="preserve">Εάν ξεχάσετε να πάρετε το Lipocomb </w:t>
      </w:r>
    </w:p>
    <w:p w14:paraId="765D13E0" w14:textId="3F892826" w:rsidR="00EB79AF" w:rsidRDefault="004B3370">
      <w:r>
        <w:t xml:space="preserve">Μην ανησυχείτε, παραλείψτε τη δόση που </w:t>
      </w:r>
      <w:r w:rsidR="00374F1D" w:rsidRPr="00374F1D">
        <w:rPr>
          <w:lang w:val="el-GR"/>
        </w:rPr>
        <w:t>ξεχάσατε</w:t>
      </w:r>
      <w:r w:rsidR="00374F1D" w:rsidRPr="005D14EB">
        <w:rPr>
          <w:lang w:val="el-GR"/>
        </w:rPr>
        <w:t xml:space="preserve"> </w:t>
      </w:r>
      <w:r>
        <w:t>και πάρτε την επόμενη προγραμματισμένη δόση σας στη σωστή ώρα. Μην πάρετε διπλή δόση για να αναπληρώσετε τη δόση που ξεχάσατε.</w:t>
      </w:r>
    </w:p>
    <w:p w14:paraId="765D13E1" w14:textId="77777777" w:rsidR="00EB79AF" w:rsidRDefault="00EB79AF">
      <w:pPr>
        <w:pStyle w:val="BodyText"/>
      </w:pPr>
    </w:p>
    <w:p w14:paraId="765D13E2" w14:textId="77777777" w:rsidR="00EB79AF" w:rsidRDefault="004B3370">
      <w:pPr>
        <w:pStyle w:val="Heading2"/>
      </w:pPr>
      <w:r>
        <w:t xml:space="preserve">Εάν σταματήσετε να παίρνετε το Lipocomb </w:t>
      </w:r>
    </w:p>
    <w:p w14:paraId="765D13E3" w14:textId="0BD60F87" w:rsidR="00EB79AF" w:rsidRDefault="00374F1D">
      <w:r w:rsidRPr="005D14EB">
        <w:rPr>
          <w:lang w:val="el-GR"/>
        </w:rPr>
        <w:t>Μ</w:t>
      </w:r>
      <w:r w:rsidRPr="00374F1D">
        <w:t xml:space="preserve">ιλήστε με τον </w:t>
      </w:r>
      <w:r w:rsidR="004B3370">
        <w:t>γιατρό σας εάν θέλετε να σταματήσετε να παίρνετε το Lipocomb. Τα επίπεδα χοληστερόλης σας ενδέχεται να αυξηθούν ξανά αν σταματήσετε να παίρνετε το Lipocomb.</w:t>
      </w:r>
    </w:p>
    <w:p w14:paraId="765D13E4" w14:textId="77777777" w:rsidR="00EB79AF" w:rsidRDefault="00EB79AF"/>
    <w:p w14:paraId="765D13E5" w14:textId="77777777" w:rsidR="00EB79AF" w:rsidRDefault="004B3370">
      <w:r>
        <w:t>Εάν έχετε περισσότερες ερωτήσεις σχετικά με τη χρήση αυτού του φαρμάκου, ρωτήστε τον γιατρό ή τον φαρμακοποιό σας.</w:t>
      </w:r>
    </w:p>
    <w:p w14:paraId="765D13E6" w14:textId="77777777" w:rsidR="00EB79AF" w:rsidRDefault="00EB79AF"/>
    <w:p w14:paraId="765D13E7" w14:textId="77777777" w:rsidR="00EB79AF" w:rsidRDefault="00EB79AF"/>
    <w:p w14:paraId="765D13E8" w14:textId="77777777" w:rsidR="00EB79AF" w:rsidRDefault="004B3370">
      <w:pPr>
        <w:pStyle w:val="Heading2"/>
      </w:pPr>
      <w:r>
        <w:t>4.</w:t>
      </w:r>
      <w:r>
        <w:tab/>
        <w:t>Πιθανές ανεπιθύμητες ενέργειες</w:t>
      </w:r>
    </w:p>
    <w:p w14:paraId="765D13E9" w14:textId="77777777" w:rsidR="00EB79AF" w:rsidRDefault="00EB79AF"/>
    <w:p w14:paraId="765D13EA" w14:textId="77777777" w:rsidR="00EB79AF" w:rsidRDefault="004B3370">
      <w:r>
        <w:t xml:space="preserve">Όπως όλα τα φάρμακα, έτσι και αυτό το φάρμακο μπορεί να προκαλέσει ανεπιθύμητες ενέργειες, αν και δεν παρουσιάζονται σε όλους τους ανθρώπους. </w:t>
      </w:r>
    </w:p>
    <w:p w14:paraId="765D13EB" w14:textId="77777777" w:rsidR="00EB79AF" w:rsidRDefault="00EB79AF"/>
    <w:p w14:paraId="765D13EC" w14:textId="77777777" w:rsidR="00EB79AF" w:rsidRDefault="004B3370">
      <w:r>
        <w:t xml:space="preserve">Είναι σημαντικό να γνωρίζετε ποιες μπορεί να είναι αυτές οι ανεπιθύμητες ενέργειες. </w:t>
      </w:r>
    </w:p>
    <w:p w14:paraId="765D13ED" w14:textId="77777777" w:rsidR="00EB79AF" w:rsidRDefault="00EB79AF"/>
    <w:p w14:paraId="765D13EE" w14:textId="77777777" w:rsidR="00EB79AF" w:rsidRDefault="004B3370">
      <w:pPr>
        <w:keepLines/>
        <w:rPr>
          <w:b/>
          <w:bCs/>
        </w:rPr>
      </w:pPr>
      <w:r>
        <w:rPr>
          <w:b/>
          <w:bCs/>
        </w:rPr>
        <w:t>Σταματήστε να παίρνετε το Lipocomb και αναζητήστε ιατρική βοήθεια αμέσως εάν εμφανίσετε κάποια από τις παρακάτω:</w:t>
      </w:r>
    </w:p>
    <w:p w14:paraId="765D13EF" w14:textId="77777777" w:rsidR="00EB79AF" w:rsidRDefault="004B3370">
      <w:pPr>
        <w:keepLines/>
        <w:rPr>
          <w:b/>
          <w:bCs/>
        </w:rPr>
      </w:pPr>
      <w:r>
        <w:rPr>
          <w:b/>
          <w:bCs/>
        </w:rPr>
        <w:t>Σπάνιες (μπορεί να επηρεάσουν έως 1 στα 1.000 άτομα):</w:t>
      </w:r>
    </w:p>
    <w:p w14:paraId="765D13F2" w14:textId="2E1E59BA" w:rsidR="00EB79AF" w:rsidRDefault="004B3370" w:rsidP="009221AA">
      <w:pPr>
        <w:numPr>
          <w:ilvl w:val="0"/>
          <w:numId w:val="14"/>
        </w:numPr>
      </w:pPr>
      <w:r>
        <w:t>Αλλεργικές αντιδράσεις</w:t>
      </w:r>
      <w:r w:rsidR="00D32BC4">
        <w:rPr>
          <w:lang w:val="el-GR"/>
        </w:rPr>
        <w:t>,</w:t>
      </w:r>
      <w:r>
        <w:t xml:space="preserve"> όπως οίδημα (πρήξιμο) στο πρόσωπο, χείλη, γλώσσα ή/και λαιμό, </w:t>
      </w:r>
      <w:r w:rsidR="00D32BC4" w:rsidRPr="00D32BC4">
        <w:rPr>
          <w:lang w:val="el-GR"/>
        </w:rPr>
        <w:t>οι οποίες</w:t>
      </w:r>
      <w:r w:rsidR="00D32BC4" w:rsidRPr="005D14EB">
        <w:rPr>
          <w:lang w:val="el-GR"/>
        </w:rPr>
        <w:t xml:space="preserve"> </w:t>
      </w:r>
      <w:r>
        <w:t>μπορεί να προκαλέσουν δυσκολία στην αναπνοή και στην κατάποση.</w:t>
      </w:r>
    </w:p>
    <w:p w14:paraId="765D13F3" w14:textId="3A26F0E8" w:rsidR="00EB79AF" w:rsidRDefault="00D32BC4">
      <w:pPr>
        <w:numPr>
          <w:ilvl w:val="0"/>
          <w:numId w:val="14"/>
        </w:numPr>
      </w:pPr>
      <w:r>
        <w:t>Ασυνήθιστ</w:t>
      </w:r>
      <w:proofErr w:type="spellStart"/>
      <w:r>
        <w:rPr>
          <w:lang w:val="el-GR"/>
        </w:rPr>
        <w:t>ες</w:t>
      </w:r>
      <w:proofErr w:type="spellEnd"/>
      <w:r>
        <w:t xml:space="preserve"> μυϊκ</w:t>
      </w:r>
      <w:proofErr w:type="spellStart"/>
      <w:r>
        <w:rPr>
          <w:lang w:val="el-GR"/>
        </w:rPr>
        <w:t>ές</w:t>
      </w:r>
      <w:proofErr w:type="spellEnd"/>
      <w:r>
        <w:rPr>
          <w:lang w:val="el-GR"/>
        </w:rPr>
        <w:t xml:space="preserve"> </w:t>
      </w:r>
      <w:r w:rsidRPr="00D32BC4">
        <w:rPr>
          <w:lang w:val="el-GR"/>
        </w:rPr>
        <w:t xml:space="preserve">ενοχλήσεις </w:t>
      </w:r>
      <w:r>
        <w:rPr>
          <w:lang w:val="el-GR"/>
        </w:rPr>
        <w:t>ή</w:t>
      </w:r>
      <w:r w:rsidR="004B3370">
        <w:t xml:space="preserve"> πόνοι που συνεχίζονται για περισσότερο </w:t>
      </w:r>
      <w:r w:rsidR="00AC7DF7" w:rsidRPr="005D14EB">
        <w:rPr>
          <w:lang w:val="el-GR"/>
        </w:rPr>
        <w:t xml:space="preserve">από </w:t>
      </w:r>
      <w:r w:rsidR="00AC7DF7" w:rsidRPr="00AC7DF7">
        <w:rPr>
          <w:lang w:val="el-GR"/>
        </w:rPr>
        <w:t>ό,τι ίσως να περιμένατε</w:t>
      </w:r>
      <w:r w:rsidR="004B3370">
        <w:t xml:space="preserve">. </w:t>
      </w:r>
      <w:r w:rsidR="004B3370" w:rsidRPr="00821B06">
        <w:t>Σπανίως</w:t>
      </w:r>
      <w:r w:rsidR="004B3370">
        <w:t xml:space="preserve">, αυτό μπορεί να εξελιχθεί σε μία δυνητικά απειλητική για τη ζωή </w:t>
      </w:r>
      <w:r w:rsidR="008517F8">
        <w:rPr>
          <w:lang w:val="el-GR"/>
        </w:rPr>
        <w:t xml:space="preserve">μυϊκή </w:t>
      </w:r>
      <w:r w:rsidR="004B3370">
        <w:t xml:space="preserve">βλάβη </w:t>
      </w:r>
      <w:r w:rsidR="00821B06" w:rsidRPr="00821B06">
        <w:rPr>
          <w:lang w:val="el-GR"/>
        </w:rPr>
        <w:t>γνωστή ως</w:t>
      </w:r>
      <w:r w:rsidR="00821B06" w:rsidRPr="005D14EB">
        <w:rPr>
          <w:lang w:val="el-GR"/>
        </w:rPr>
        <w:t xml:space="preserve"> </w:t>
      </w:r>
      <w:proofErr w:type="spellStart"/>
      <w:r w:rsidR="00821B06" w:rsidRPr="005D14EB">
        <w:rPr>
          <w:lang w:val="el-GR"/>
        </w:rPr>
        <w:t>ραβδομυόλυση</w:t>
      </w:r>
      <w:proofErr w:type="spellEnd"/>
      <w:r w:rsidR="004B3370">
        <w:t xml:space="preserve">, </w:t>
      </w:r>
      <w:r w:rsidR="00821B06" w:rsidRPr="00821B06">
        <w:rPr>
          <w:lang w:val="el-GR"/>
        </w:rPr>
        <w:t>η οποία</w:t>
      </w:r>
      <w:r w:rsidR="00821B06" w:rsidRPr="005D14EB">
        <w:rPr>
          <w:lang w:val="el-GR"/>
        </w:rPr>
        <w:t xml:space="preserve"> </w:t>
      </w:r>
      <w:r w:rsidR="004B3370">
        <w:t xml:space="preserve">οδηγεί σε </w:t>
      </w:r>
      <w:r w:rsidR="008517F8">
        <w:rPr>
          <w:lang w:val="el-GR"/>
        </w:rPr>
        <w:t>αίσθημα κακουχίας</w:t>
      </w:r>
      <w:r w:rsidR="004B3370">
        <w:t xml:space="preserve">, πυρετό και νεφρική </w:t>
      </w:r>
      <w:r w:rsidR="00A33798">
        <w:rPr>
          <w:lang w:val="el-GR"/>
        </w:rPr>
        <w:t>δυσλειτουργία</w:t>
      </w:r>
      <w:r w:rsidR="004B3370">
        <w:t>.</w:t>
      </w:r>
    </w:p>
    <w:p w14:paraId="765D13F4" w14:textId="01B18E2D" w:rsidR="00EB79AF" w:rsidRDefault="004B3370">
      <w:pPr>
        <w:numPr>
          <w:ilvl w:val="0"/>
          <w:numId w:val="14"/>
        </w:numPr>
      </w:pPr>
      <w:r>
        <w:t xml:space="preserve">Σύνδρομο </w:t>
      </w:r>
      <w:proofErr w:type="spellStart"/>
      <w:r w:rsidR="00A33798">
        <w:rPr>
          <w:lang w:val="el-GR"/>
        </w:rPr>
        <w:t>προσομοιάζον</w:t>
      </w:r>
      <w:proofErr w:type="spellEnd"/>
      <w:r w:rsidR="00A33798">
        <w:t xml:space="preserve"> </w:t>
      </w:r>
      <w:r>
        <w:t>με λύκο (συμπεριλαμβανομέν</w:t>
      </w:r>
      <w:r w:rsidR="00821B06">
        <w:rPr>
          <w:lang w:val="el-GR"/>
        </w:rPr>
        <w:t>ων</w:t>
      </w:r>
      <w:r>
        <w:t xml:space="preserve"> εξανθήματος, διαταραχών των αρθρώσεων και </w:t>
      </w:r>
      <w:r w:rsidR="00821B06" w:rsidRPr="00821B06">
        <w:rPr>
          <w:lang w:val="el-GR"/>
        </w:rPr>
        <w:t>επιδράσε</w:t>
      </w:r>
      <w:r w:rsidR="00821B06">
        <w:rPr>
          <w:lang w:val="el-GR"/>
        </w:rPr>
        <w:t>ων</w:t>
      </w:r>
      <w:r w:rsidR="00821B06" w:rsidRPr="005D14EB">
        <w:rPr>
          <w:lang w:val="el-GR"/>
        </w:rPr>
        <w:t xml:space="preserve"> </w:t>
      </w:r>
      <w:r>
        <w:t xml:space="preserve">στα </w:t>
      </w:r>
      <w:r w:rsidR="00CD296F">
        <w:rPr>
          <w:lang w:val="el-GR"/>
        </w:rPr>
        <w:t>κύτταρα του αίματος</w:t>
      </w:r>
      <w:r>
        <w:t>).</w:t>
      </w:r>
    </w:p>
    <w:p w14:paraId="765D13F5" w14:textId="13A7F852" w:rsidR="00EB79AF" w:rsidRDefault="004B3370">
      <w:pPr>
        <w:numPr>
          <w:ilvl w:val="0"/>
          <w:numId w:val="14"/>
        </w:numPr>
      </w:pPr>
      <w:r>
        <w:t xml:space="preserve">Μυϊκή </w:t>
      </w:r>
      <w:r w:rsidR="00695E85" w:rsidRPr="00695E85">
        <w:t>ρήξη</w:t>
      </w:r>
      <w:r>
        <w:t>.</w:t>
      </w:r>
    </w:p>
    <w:p w14:paraId="765D13F6" w14:textId="77777777" w:rsidR="00EB79AF" w:rsidRDefault="00EB79AF">
      <w:pPr>
        <w:rPr>
          <w:b/>
          <w:bCs/>
        </w:rPr>
      </w:pPr>
    </w:p>
    <w:p w14:paraId="765D13F7" w14:textId="77777777" w:rsidR="00EB79AF" w:rsidRDefault="004B3370">
      <w:pPr>
        <w:keepLines/>
        <w:rPr>
          <w:b/>
          <w:bCs/>
        </w:rPr>
      </w:pPr>
      <w:r>
        <w:rPr>
          <w:b/>
          <w:bCs/>
        </w:rPr>
        <w:t xml:space="preserve">Μη γνωστές </w:t>
      </w:r>
      <w:r>
        <w:t>(</w:t>
      </w:r>
      <w:r>
        <w:rPr>
          <w:b/>
          <w:bCs/>
        </w:rPr>
        <w:t>η συχνότητα δεν μπορεί να εκτιμηθεί με βάση τα διαθέσιμα δεδομένα):</w:t>
      </w:r>
    </w:p>
    <w:p w14:paraId="765D13F8" w14:textId="18D92D6A" w:rsidR="00D4443A" w:rsidRDefault="00D4443A" w:rsidP="00D4343E">
      <w:pPr>
        <w:keepLines/>
        <w:numPr>
          <w:ilvl w:val="0"/>
          <w:numId w:val="14"/>
        </w:numPr>
      </w:pPr>
      <w:r>
        <w:rPr>
          <w:lang w:val="el-GR"/>
        </w:rPr>
        <w:t>Κ</w:t>
      </w:r>
      <w:r w:rsidRPr="00D4443A">
        <w:t>οκκινωπ</w:t>
      </w:r>
      <w:proofErr w:type="spellStart"/>
      <w:r w:rsidR="00695E85">
        <w:rPr>
          <w:lang w:val="el-GR"/>
        </w:rPr>
        <w:t>ές</w:t>
      </w:r>
      <w:proofErr w:type="spellEnd"/>
      <w:r w:rsidR="00695E85">
        <w:rPr>
          <w:lang w:val="el-GR"/>
        </w:rPr>
        <w:t>,</w:t>
      </w:r>
      <w:r w:rsidRPr="00D4443A">
        <w:t xml:space="preserve"> μη </w:t>
      </w:r>
      <w:r w:rsidR="005030BB">
        <w:rPr>
          <w:lang w:val="el-GR"/>
        </w:rPr>
        <w:t>εξογκωμένες</w:t>
      </w:r>
      <w:r w:rsidRPr="00D4443A">
        <w:t xml:space="preserve">, </w:t>
      </w:r>
      <w:r>
        <w:rPr>
          <w:lang w:val="el-GR"/>
        </w:rPr>
        <w:t xml:space="preserve">που μοιάζουν με στόχο ή </w:t>
      </w:r>
      <w:r w:rsidRPr="00D4443A">
        <w:t xml:space="preserve">κυκλικές κηλίδες στον κορμό, συχνά με </w:t>
      </w:r>
      <w:r w:rsidR="005030BB">
        <w:rPr>
          <w:lang w:val="el-GR"/>
        </w:rPr>
        <w:t>φουσκάλες</w:t>
      </w:r>
      <w:r w:rsidR="00695E85" w:rsidRPr="00695E85">
        <w:rPr>
          <w:rFonts w:eastAsia="Times New Roman" w:cs="Times New Roman"/>
          <w:noProof/>
          <w:color w:val="auto"/>
          <w:szCs w:val="20"/>
          <w:bdr w:val="none" w:sz="0" w:space="0" w:color="auto"/>
          <w:lang w:val="el-GR" w:eastAsia="en-US" w:bidi="ar-SA"/>
        </w:rPr>
        <w:t xml:space="preserve"> </w:t>
      </w:r>
      <w:r w:rsidR="00695E85" w:rsidRPr="00695E85">
        <w:rPr>
          <w:lang w:val="el-GR"/>
        </w:rPr>
        <w:t>στο κέντρο</w:t>
      </w:r>
      <w:r w:rsidRPr="00D4443A">
        <w:t xml:space="preserve">, </w:t>
      </w:r>
      <w:r w:rsidR="005030BB">
        <w:rPr>
          <w:lang w:val="el-GR"/>
        </w:rPr>
        <w:t>απολέπιση</w:t>
      </w:r>
      <w:r w:rsidRPr="00D4443A">
        <w:t xml:space="preserve"> δέρματος, έλκη </w:t>
      </w:r>
      <w:r w:rsidR="005030BB">
        <w:rPr>
          <w:lang w:val="el-GR"/>
        </w:rPr>
        <w:t>στο στόμα</w:t>
      </w:r>
      <w:r w:rsidRPr="00D4443A">
        <w:t xml:space="preserve">, </w:t>
      </w:r>
      <w:r w:rsidR="005030BB">
        <w:rPr>
          <w:lang w:val="el-GR"/>
        </w:rPr>
        <w:t>λαιμό</w:t>
      </w:r>
      <w:r w:rsidRPr="00D4443A">
        <w:t xml:space="preserve">, μύτη, </w:t>
      </w:r>
      <w:r w:rsidR="005030BB">
        <w:rPr>
          <w:lang w:val="el-GR"/>
        </w:rPr>
        <w:t>γεννητικά όργανα και μάτια</w:t>
      </w:r>
      <w:r w:rsidRPr="00D4443A">
        <w:t xml:space="preserve">. </w:t>
      </w:r>
      <w:r w:rsidR="00C10564" w:rsidRPr="00C10564">
        <w:rPr>
          <w:lang w:val="el-GR"/>
        </w:rPr>
        <w:t>Πριν από αυτά</w:t>
      </w:r>
      <w:r w:rsidR="00C10564" w:rsidRPr="005D14EB">
        <w:rPr>
          <w:lang w:val="el-GR"/>
        </w:rPr>
        <w:t xml:space="preserve"> τα σοβαρά δερματικά εξανθήματα</w:t>
      </w:r>
      <w:r w:rsidR="00C10564">
        <w:rPr>
          <w:lang w:val="el-GR"/>
        </w:rPr>
        <w:t>,</w:t>
      </w:r>
      <w:r w:rsidR="00C10564" w:rsidRPr="00C10564">
        <w:t xml:space="preserve"> </w:t>
      </w:r>
      <w:r w:rsidR="00C10564" w:rsidRPr="00C10564">
        <w:rPr>
          <w:lang w:val="el-GR"/>
        </w:rPr>
        <w:t>μπορεί</w:t>
      </w:r>
      <w:r w:rsidR="00C10564" w:rsidRPr="005D14EB">
        <w:rPr>
          <w:lang w:val="el-GR"/>
        </w:rPr>
        <w:t xml:space="preserve"> να </w:t>
      </w:r>
      <w:r w:rsidR="00C10564">
        <w:rPr>
          <w:lang w:val="el-GR"/>
        </w:rPr>
        <w:t xml:space="preserve">εμφανιστούν πυρετός και/ή </w:t>
      </w:r>
      <w:proofErr w:type="spellStart"/>
      <w:r w:rsidR="00C10564">
        <w:rPr>
          <w:lang w:val="el-GR"/>
        </w:rPr>
        <w:t>γριπ</w:t>
      </w:r>
      <w:r w:rsidR="00C10564" w:rsidRPr="00C10564">
        <w:rPr>
          <w:lang w:val="el-GR"/>
        </w:rPr>
        <w:t>ώδη</w:t>
      </w:r>
      <w:proofErr w:type="spellEnd"/>
      <w:r w:rsidR="00C10564" w:rsidRPr="005D14EB">
        <w:rPr>
          <w:lang w:val="el-GR"/>
        </w:rPr>
        <w:t xml:space="preserve"> συμπτ</w:t>
      </w:r>
      <w:r w:rsidR="00C10564" w:rsidRPr="00C10564">
        <w:rPr>
          <w:lang w:val="el-GR"/>
        </w:rPr>
        <w:t>ώματα</w:t>
      </w:r>
      <w:r w:rsidR="00C10564" w:rsidRPr="005D14EB">
        <w:rPr>
          <w:lang w:val="el-GR"/>
        </w:rPr>
        <w:t xml:space="preserve"> </w:t>
      </w:r>
      <w:r w:rsidR="00D4343E" w:rsidRPr="00D4343E">
        <w:rPr>
          <w:lang w:val="el-GR"/>
        </w:rPr>
        <w:t>(σύνδρομο</w:t>
      </w:r>
      <w:r w:rsidR="00D4343E">
        <w:t xml:space="preserve"> </w:t>
      </w:r>
      <w:r w:rsidR="004B3370">
        <w:t>Steven</w:t>
      </w:r>
      <w:r w:rsidR="00D4343E" w:rsidRPr="00D4343E">
        <w:rPr>
          <w:lang w:val="en-US"/>
        </w:rPr>
        <w:t>s</w:t>
      </w:r>
      <w:r w:rsidR="00D4343E" w:rsidRPr="009221AA">
        <w:rPr>
          <w:lang w:val="el-GR"/>
        </w:rPr>
        <w:t>-</w:t>
      </w:r>
      <w:r w:rsidR="004B3370">
        <w:t>Johnson</w:t>
      </w:r>
      <w:r w:rsidR="00D4343E">
        <w:t>).</w:t>
      </w:r>
    </w:p>
    <w:p w14:paraId="765D13F9" w14:textId="5EAFF7D3" w:rsidR="00D4443A" w:rsidRDefault="00D4443A">
      <w:pPr>
        <w:keepLines/>
        <w:numPr>
          <w:ilvl w:val="0"/>
          <w:numId w:val="14"/>
        </w:numPr>
      </w:pPr>
      <w:r>
        <w:rPr>
          <w:lang w:val="el-GR"/>
        </w:rPr>
        <w:t>Ε</w:t>
      </w:r>
      <w:r w:rsidRPr="00D4443A">
        <w:t xml:space="preserve">κτεταμένο εξάνθημα, υψηλή θερμοκρασία του σώματος και διογκωμένοι λεμφαδένες (σύνδρομο DRESS ή </w:t>
      </w:r>
      <w:r w:rsidR="00C10564" w:rsidRPr="005D14EB">
        <w:rPr>
          <w:lang w:val="el-GR"/>
        </w:rPr>
        <w:t xml:space="preserve">σύνδρομο </w:t>
      </w:r>
      <w:r w:rsidR="00C10564" w:rsidRPr="00C10564">
        <w:rPr>
          <w:lang w:val="el-GR"/>
        </w:rPr>
        <w:t xml:space="preserve">φαρμακευτικής </w:t>
      </w:r>
      <w:r w:rsidR="00C10564" w:rsidRPr="005D14EB">
        <w:rPr>
          <w:lang w:val="el-GR"/>
        </w:rPr>
        <w:t>υπερευαισθησίας</w:t>
      </w:r>
      <w:r w:rsidRPr="00D4443A">
        <w:t>).</w:t>
      </w:r>
    </w:p>
    <w:p w14:paraId="765D13FA" w14:textId="3E46DAC8" w:rsidR="00EB79AF" w:rsidRDefault="00D4443A">
      <w:pPr>
        <w:keepLines/>
        <w:numPr>
          <w:ilvl w:val="0"/>
          <w:numId w:val="14"/>
        </w:numPr>
      </w:pPr>
      <w:r>
        <w:rPr>
          <w:lang w:val="el-GR"/>
        </w:rPr>
        <w:t xml:space="preserve">Πολύμορφο ερύθημα </w:t>
      </w:r>
      <w:r w:rsidR="004B3370">
        <w:t>(απειλητικ</w:t>
      </w:r>
      <w:proofErr w:type="spellStart"/>
      <w:r>
        <w:rPr>
          <w:lang w:val="el-GR"/>
        </w:rPr>
        <w:t>ές</w:t>
      </w:r>
      <w:proofErr w:type="spellEnd"/>
      <w:r w:rsidR="004B3370">
        <w:t xml:space="preserve"> για τη ζωή αλλεργικ</w:t>
      </w:r>
      <w:proofErr w:type="spellStart"/>
      <w:r>
        <w:rPr>
          <w:lang w:val="el-GR"/>
        </w:rPr>
        <w:t>ές</w:t>
      </w:r>
      <w:proofErr w:type="spellEnd"/>
      <w:r w:rsidR="004B3370">
        <w:t xml:space="preserve"> αντίδρασ</w:t>
      </w:r>
      <w:r>
        <w:rPr>
          <w:lang w:val="el-GR"/>
        </w:rPr>
        <w:t>εις</w:t>
      </w:r>
      <w:r w:rsidR="004B3370">
        <w:t xml:space="preserve"> που επηρεάζ</w:t>
      </w:r>
      <w:proofErr w:type="spellStart"/>
      <w:r>
        <w:rPr>
          <w:lang w:val="el-GR"/>
        </w:rPr>
        <w:t>ουν</w:t>
      </w:r>
      <w:proofErr w:type="spellEnd"/>
      <w:r w:rsidR="004B3370">
        <w:t xml:space="preserve"> το δέρμα και τους βλεννογόνους).</w:t>
      </w:r>
      <w:r w:rsidR="0055447A">
        <w:rPr>
          <w:lang w:val="el-GR"/>
        </w:rPr>
        <w:t xml:space="preserve"> </w:t>
      </w:r>
    </w:p>
    <w:p w14:paraId="765D13FB" w14:textId="77777777" w:rsidR="00EB79AF" w:rsidRDefault="00EB79AF">
      <w:pPr>
        <w:rPr>
          <w:b/>
          <w:bCs/>
        </w:rPr>
      </w:pPr>
    </w:p>
    <w:p w14:paraId="765D13FC" w14:textId="77777777" w:rsidR="00EB79AF" w:rsidRDefault="004B3370">
      <w:pPr>
        <w:rPr>
          <w:b/>
          <w:bCs/>
        </w:rPr>
      </w:pPr>
      <w:r>
        <w:rPr>
          <w:b/>
          <w:bCs/>
        </w:rPr>
        <w:t>Άλλες πιθανές ανεπιθύμητες ενέργειες</w:t>
      </w:r>
    </w:p>
    <w:p w14:paraId="765D13FD" w14:textId="77777777" w:rsidR="00EB79AF" w:rsidRDefault="00EB79AF">
      <w:pPr>
        <w:rPr>
          <w:b/>
          <w:bCs/>
        </w:rPr>
      </w:pPr>
    </w:p>
    <w:p w14:paraId="765D13FE" w14:textId="77777777" w:rsidR="00EB79AF" w:rsidRDefault="004B3370">
      <w:pPr>
        <w:rPr>
          <w:i/>
          <w:iCs/>
        </w:rPr>
      </w:pPr>
      <w:r>
        <w:rPr>
          <w:b/>
          <w:bCs/>
        </w:rPr>
        <w:t>Συχνές (μπορεί να επηρεάσουν έως 1 στα 10 άτομα)</w:t>
      </w:r>
      <w:r>
        <w:rPr>
          <w:i/>
          <w:iCs/>
        </w:rPr>
        <w:t xml:space="preserve"> </w:t>
      </w:r>
    </w:p>
    <w:p w14:paraId="765D13FF" w14:textId="77777777" w:rsidR="00EB79AF" w:rsidRDefault="004B3370">
      <w:pPr>
        <w:numPr>
          <w:ilvl w:val="0"/>
          <w:numId w:val="17"/>
        </w:numPr>
      </w:pPr>
      <w:r>
        <w:t>Κεφαλαλγία</w:t>
      </w:r>
    </w:p>
    <w:p w14:paraId="765D1400" w14:textId="77777777" w:rsidR="00EB79AF" w:rsidRDefault="004B3370">
      <w:pPr>
        <w:numPr>
          <w:ilvl w:val="0"/>
          <w:numId w:val="17"/>
        </w:numPr>
      </w:pPr>
      <w:r>
        <w:t>Δυσκοιλιότητα</w:t>
      </w:r>
    </w:p>
    <w:p w14:paraId="765D1401" w14:textId="21FC15CD" w:rsidR="00EB79AF" w:rsidRDefault="00054EA8">
      <w:pPr>
        <w:numPr>
          <w:ilvl w:val="0"/>
          <w:numId w:val="17"/>
        </w:numPr>
      </w:pPr>
      <w:r>
        <w:rPr>
          <w:lang w:val="el-GR"/>
        </w:rPr>
        <w:t>Αίσθημα α</w:t>
      </w:r>
      <w:r w:rsidR="004B3370">
        <w:t>διαθεσία</w:t>
      </w:r>
      <w:r>
        <w:rPr>
          <w:lang w:val="el-GR"/>
        </w:rPr>
        <w:t>ς</w:t>
      </w:r>
    </w:p>
    <w:p w14:paraId="765D1402" w14:textId="77777777" w:rsidR="00EB79AF" w:rsidRDefault="004B3370">
      <w:pPr>
        <w:numPr>
          <w:ilvl w:val="0"/>
          <w:numId w:val="17"/>
        </w:numPr>
      </w:pPr>
      <w:r>
        <w:t>Μυϊκός πόνος</w:t>
      </w:r>
    </w:p>
    <w:p w14:paraId="184EC9BA" w14:textId="2F5E7098" w:rsidR="00054EA8" w:rsidRPr="00054EA8" w:rsidRDefault="00054EA8" w:rsidP="00054EA8">
      <w:pPr>
        <w:pStyle w:val="ListParagraph"/>
        <w:numPr>
          <w:ilvl w:val="0"/>
          <w:numId w:val="17"/>
        </w:numPr>
      </w:pPr>
      <w:r>
        <w:rPr>
          <w:lang w:val="el-GR"/>
        </w:rPr>
        <w:t>Α</w:t>
      </w:r>
      <w:r w:rsidRPr="00054EA8">
        <w:t>ίσθημα αδυναμίας</w:t>
      </w:r>
    </w:p>
    <w:p w14:paraId="765D1404" w14:textId="77777777" w:rsidR="00EB79AF" w:rsidRDefault="004B3370">
      <w:pPr>
        <w:numPr>
          <w:ilvl w:val="0"/>
          <w:numId w:val="17"/>
        </w:numPr>
      </w:pPr>
      <w:r>
        <w:t xml:space="preserve">Ζάλη </w:t>
      </w:r>
    </w:p>
    <w:p w14:paraId="765D1405" w14:textId="440EED41" w:rsidR="00EB79AF" w:rsidRDefault="004B3370">
      <w:pPr>
        <w:numPr>
          <w:ilvl w:val="0"/>
          <w:numId w:val="17"/>
        </w:numPr>
      </w:pPr>
      <w:r>
        <w:t xml:space="preserve">Διαβήτης. Αυτό είναι πιο πιθανόν εάν έχετε υψηλά επίπεδα σακχάρου και </w:t>
      </w:r>
      <w:r w:rsidR="00054EA8" w:rsidRPr="00054EA8">
        <w:rPr>
          <w:bCs/>
          <w:lang w:val="el-GR"/>
        </w:rPr>
        <w:t>λίπους</w:t>
      </w:r>
      <w:r w:rsidR="00054EA8" w:rsidRPr="005D14EB">
        <w:rPr>
          <w:lang w:val="el-GR"/>
        </w:rPr>
        <w:t xml:space="preserve"> </w:t>
      </w:r>
      <w:r>
        <w:t xml:space="preserve">στο αίμα σας, είστε υπέρβαρος/η και έχετε υψηλή αρτηριακή πίεση. Ο γιατρός σας θα σας παρακολουθεί </w:t>
      </w:r>
      <w:r w:rsidR="00054EA8" w:rsidRPr="00054EA8">
        <w:rPr>
          <w:lang w:val="el-GR"/>
        </w:rPr>
        <w:t>ενώ</w:t>
      </w:r>
      <w:r w:rsidR="00054EA8" w:rsidRPr="005D14EB">
        <w:rPr>
          <w:lang w:val="el-GR"/>
        </w:rPr>
        <w:t xml:space="preserve"> </w:t>
      </w:r>
      <w:r>
        <w:t xml:space="preserve">παίρνετε αυτό το φάρμακο. </w:t>
      </w:r>
    </w:p>
    <w:p w14:paraId="765D1406" w14:textId="77777777" w:rsidR="00EB79AF" w:rsidRDefault="00D4343E">
      <w:pPr>
        <w:numPr>
          <w:ilvl w:val="0"/>
          <w:numId w:val="17"/>
        </w:numPr>
      </w:pPr>
      <w:r>
        <w:rPr>
          <w:lang w:val="el-GR"/>
        </w:rPr>
        <w:t>Κοιλιακός πόνος (</w:t>
      </w:r>
      <w:r w:rsidR="004B3370">
        <w:t>στομαχόπονος</w:t>
      </w:r>
      <w:r>
        <w:rPr>
          <w:lang w:val="el-GR"/>
        </w:rPr>
        <w:t>)</w:t>
      </w:r>
    </w:p>
    <w:p w14:paraId="765D1407" w14:textId="1981C701" w:rsidR="00EB79AF" w:rsidRDefault="00D4343E">
      <w:pPr>
        <w:numPr>
          <w:ilvl w:val="0"/>
          <w:numId w:val="17"/>
        </w:numPr>
      </w:pPr>
      <w:r>
        <w:rPr>
          <w:lang w:val="el-GR"/>
        </w:rPr>
        <w:lastRenderedPageBreak/>
        <w:t>Δ</w:t>
      </w:r>
      <w:r w:rsidR="004B3370">
        <w:t>ιάρροια</w:t>
      </w:r>
    </w:p>
    <w:p w14:paraId="765D1408" w14:textId="0BB0BD32" w:rsidR="00EB79AF" w:rsidRDefault="00D4343E">
      <w:pPr>
        <w:numPr>
          <w:ilvl w:val="0"/>
          <w:numId w:val="17"/>
        </w:numPr>
      </w:pPr>
      <w:r>
        <w:rPr>
          <w:lang w:val="el-GR"/>
        </w:rPr>
        <w:t>Μ</w:t>
      </w:r>
      <w:r w:rsidR="004B3370">
        <w:t>ετεωρισμός (</w:t>
      </w:r>
      <w:r w:rsidR="00054EA8" w:rsidRPr="00054EA8">
        <w:rPr>
          <w:lang w:val="el-GR"/>
        </w:rPr>
        <w:t>υπερβολικά αέρια στην εντερική οδό</w:t>
      </w:r>
      <w:r w:rsidR="004B3370">
        <w:t>)</w:t>
      </w:r>
    </w:p>
    <w:p w14:paraId="765D1409" w14:textId="2FDF317B" w:rsidR="00EB79AF" w:rsidRDefault="00054EA8" w:rsidP="00741073">
      <w:pPr>
        <w:pStyle w:val="ListParagraph"/>
        <w:numPr>
          <w:ilvl w:val="0"/>
          <w:numId w:val="17"/>
        </w:numPr>
      </w:pPr>
      <w:r w:rsidRPr="00054EA8">
        <w:rPr>
          <w:lang w:val="el-GR"/>
        </w:rPr>
        <w:t>Αίσθημα κούρασης</w:t>
      </w:r>
    </w:p>
    <w:p w14:paraId="765D140A" w14:textId="2DA0BDEA" w:rsidR="00EB79AF" w:rsidRDefault="00D4343E">
      <w:pPr>
        <w:numPr>
          <w:ilvl w:val="0"/>
          <w:numId w:val="19"/>
        </w:numPr>
      </w:pPr>
      <w:r>
        <w:rPr>
          <w:lang w:val="el-GR"/>
        </w:rPr>
        <w:t>Α</w:t>
      </w:r>
      <w:r w:rsidR="004B3370">
        <w:t>υξήσεις σε ορισμένες εργαστηριακές αιματολογικές εξετάσεις ηπατικής λειτουργίας (τρανσαμινάσες)</w:t>
      </w:r>
    </w:p>
    <w:p w14:paraId="765D140B" w14:textId="77777777" w:rsidR="00EB79AF" w:rsidRDefault="00EB79AF">
      <w:pPr>
        <w:rPr>
          <w:b/>
          <w:bCs/>
        </w:rPr>
      </w:pPr>
    </w:p>
    <w:p w14:paraId="765D140C" w14:textId="77777777" w:rsidR="00EB79AF" w:rsidRDefault="004B3370">
      <w:pPr>
        <w:rPr>
          <w:b/>
          <w:bCs/>
        </w:rPr>
      </w:pPr>
      <w:r>
        <w:rPr>
          <w:b/>
          <w:bCs/>
        </w:rPr>
        <w:t>Όχι συχνές (μπορεί να επηρεάσουν έως 1 στα 100 άτομα)</w:t>
      </w:r>
    </w:p>
    <w:p w14:paraId="765D140D" w14:textId="6844EE7D" w:rsidR="00EB79AF" w:rsidRDefault="004B3370">
      <w:pPr>
        <w:numPr>
          <w:ilvl w:val="0"/>
          <w:numId w:val="21"/>
        </w:numPr>
      </w:pPr>
      <w:r>
        <w:t xml:space="preserve">Εξάνθημα, </w:t>
      </w:r>
      <w:r w:rsidR="00923851" w:rsidRPr="00923851">
        <w:rPr>
          <w:lang w:val="el-GR"/>
        </w:rPr>
        <w:t>φαγούρα</w:t>
      </w:r>
      <w:r>
        <w:t>, κνίδωση</w:t>
      </w:r>
    </w:p>
    <w:p w14:paraId="765D140E" w14:textId="5C1B2636" w:rsidR="00EB79AF" w:rsidRDefault="00923851">
      <w:pPr>
        <w:numPr>
          <w:ilvl w:val="0"/>
          <w:numId w:val="21"/>
        </w:numPr>
        <w:rPr>
          <w:i/>
          <w:iCs/>
        </w:rPr>
      </w:pPr>
      <w:r w:rsidRPr="00923851">
        <w:t xml:space="preserve">Μπορεί να εμφανιστεί </w:t>
      </w:r>
      <w:r w:rsidR="004B3370">
        <w:t>αύξηση στην ποσότητα της πρωτεΐνης στα ούρα – αυτ</w:t>
      </w:r>
      <w:r w:rsidR="00DF7443">
        <w:rPr>
          <w:lang w:val="el-GR"/>
        </w:rPr>
        <w:t>ή</w:t>
      </w:r>
      <w:r w:rsidR="004B3370">
        <w:t xml:space="preserve"> συνήθως </w:t>
      </w:r>
      <w:r w:rsidRPr="00923851">
        <w:rPr>
          <w:lang w:val="el-GR"/>
        </w:rPr>
        <w:t>επανέρχεται στο φυσιολογικό από μόνη της</w:t>
      </w:r>
      <w:r w:rsidRPr="005D14EB">
        <w:rPr>
          <w:lang w:val="el-GR"/>
        </w:rPr>
        <w:t xml:space="preserve"> </w:t>
      </w:r>
      <w:r w:rsidR="004B3370">
        <w:t xml:space="preserve">χωρίς να χρειαστεί να σταματήσετε να παίρνετε ροσουβαστατίνη </w:t>
      </w:r>
    </w:p>
    <w:p w14:paraId="765D140F" w14:textId="0AA28C48" w:rsidR="00EB79AF" w:rsidRDefault="00D4343E">
      <w:pPr>
        <w:numPr>
          <w:ilvl w:val="0"/>
          <w:numId w:val="23"/>
        </w:numPr>
      </w:pPr>
      <w:r>
        <w:rPr>
          <w:lang w:val="el-GR"/>
        </w:rPr>
        <w:t>Α</w:t>
      </w:r>
      <w:r>
        <w:t xml:space="preserve">υξήσεις </w:t>
      </w:r>
      <w:r w:rsidR="004B3370">
        <w:t>σε ορισμένες εργαστηριακές αιματολογικές εξετάσεις μυϊκής λειτουργίας (CK)</w:t>
      </w:r>
    </w:p>
    <w:p w14:paraId="765D1410" w14:textId="18EC6A92" w:rsidR="00EB79AF" w:rsidRDefault="00D4343E">
      <w:pPr>
        <w:numPr>
          <w:ilvl w:val="0"/>
          <w:numId w:val="23"/>
        </w:numPr>
      </w:pPr>
      <w:r>
        <w:rPr>
          <w:lang w:val="el-GR"/>
        </w:rPr>
        <w:t>Β</w:t>
      </w:r>
      <w:r w:rsidR="004B3370">
        <w:t>ήχας</w:t>
      </w:r>
    </w:p>
    <w:p w14:paraId="765D1411" w14:textId="40C1104C" w:rsidR="00EB79AF" w:rsidRDefault="00D4343E">
      <w:pPr>
        <w:numPr>
          <w:ilvl w:val="0"/>
          <w:numId w:val="23"/>
        </w:numPr>
      </w:pPr>
      <w:r>
        <w:rPr>
          <w:lang w:val="el-GR"/>
        </w:rPr>
        <w:t>Δ</w:t>
      </w:r>
      <w:r w:rsidR="004B3370">
        <w:t>υσπεψία</w:t>
      </w:r>
    </w:p>
    <w:p w14:paraId="765D1412" w14:textId="499B025C" w:rsidR="00EB79AF" w:rsidRDefault="00D4343E">
      <w:pPr>
        <w:numPr>
          <w:ilvl w:val="0"/>
          <w:numId w:val="23"/>
        </w:numPr>
      </w:pPr>
      <w:r>
        <w:rPr>
          <w:lang w:val="el-GR"/>
        </w:rPr>
        <w:t>Α</w:t>
      </w:r>
      <w:r w:rsidR="004B3370">
        <w:t>ίσθημα καύσου</w:t>
      </w:r>
    </w:p>
    <w:p w14:paraId="765D1413" w14:textId="5AB65997" w:rsidR="00EB79AF" w:rsidRDefault="00D4343E">
      <w:pPr>
        <w:numPr>
          <w:ilvl w:val="0"/>
          <w:numId w:val="23"/>
        </w:numPr>
      </w:pPr>
      <w:r>
        <w:rPr>
          <w:lang w:val="el-GR"/>
        </w:rPr>
        <w:t>Π</w:t>
      </w:r>
      <w:r w:rsidR="004B3370">
        <w:t>όνος στις αρθρώσεις</w:t>
      </w:r>
    </w:p>
    <w:p w14:paraId="765D1414" w14:textId="2097CB5A" w:rsidR="00EB79AF" w:rsidRDefault="00D4343E">
      <w:pPr>
        <w:numPr>
          <w:ilvl w:val="0"/>
          <w:numId w:val="23"/>
        </w:numPr>
      </w:pPr>
      <w:r>
        <w:rPr>
          <w:lang w:val="el-GR"/>
        </w:rPr>
        <w:t>Μ</w:t>
      </w:r>
      <w:r w:rsidR="004B3370">
        <w:t>υϊκοί σπασμοί</w:t>
      </w:r>
    </w:p>
    <w:p w14:paraId="765D1415" w14:textId="7A60F8D5" w:rsidR="00EB79AF" w:rsidRDefault="00D4343E">
      <w:pPr>
        <w:numPr>
          <w:ilvl w:val="0"/>
          <w:numId w:val="23"/>
        </w:numPr>
      </w:pPr>
      <w:r>
        <w:rPr>
          <w:lang w:val="el-GR"/>
        </w:rPr>
        <w:t>Π</w:t>
      </w:r>
      <w:r w:rsidR="004B3370">
        <w:t>όνος στον αυχένα</w:t>
      </w:r>
    </w:p>
    <w:p w14:paraId="765D1416" w14:textId="75370BF8" w:rsidR="00EB79AF" w:rsidRDefault="00D4343E">
      <w:pPr>
        <w:numPr>
          <w:ilvl w:val="0"/>
          <w:numId w:val="23"/>
        </w:numPr>
      </w:pPr>
      <w:r>
        <w:rPr>
          <w:lang w:val="el-GR"/>
        </w:rPr>
        <w:t>Μ</w:t>
      </w:r>
      <w:r w:rsidR="004B3370">
        <w:t>ειωμένη όρεξη</w:t>
      </w:r>
    </w:p>
    <w:p w14:paraId="765D1417" w14:textId="5BD32E64" w:rsidR="00EB79AF" w:rsidRDefault="00D4343E">
      <w:pPr>
        <w:numPr>
          <w:ilvl w:val="0"/>
          <w:numId w:val="23"/>
        </w:numPr>
      </w:pPr>
      <w:r>
        <w:rPr>
          <w:lang w:val="el-GR"/>
        </w:rPr>
        <w:t>Π</w:t>
      </w:r>
      <w:r w:rsidR="004B3370">
        <w:t>όνος</w:t>
      </w:r>
    </w:p>
    <w:p w14:paraId="765D1418" w14:textId="4FA79190" w:rsidR="00EB79AF" w:rsidRDefault="00D4343E">
      <w:pPr>
        <w:numPr>
          <w:ilvl w:val="0"/>
          <w:numId w:val="23"/>
        </w:numPr>
      </w:pPr>
      <w:r>
        <w:rPr>
          <w:lang w:val="el-GR"/>
        </w:rPr>
        <w:t>Π</w:t>
      </w:r>
      <w:r w:rsidR="004B3370">
        <w:t>όνος στο στήθος</w:t>
      </w:r>
    </w:p>
    <w:p w14:paraId="765D1419" w14:textId="6A8815FB" w:rsidR="00EB79AF" w:rsidRDefault="00D4343E">
      <w:pPr>
        <w:numPr>
          <w:ilvl w:val="0"/>
          <w:numId w:val="23"/>
        </w:numPr>
      </w:pPr>
      <w:r>
        <w:rPr>
          <w:lang w:val="el-GR"/>
        </w:rPr>
        <w:t>Ε</w:t>
      </w:r>
      <w:r w:rsidR="004B3370">
        <w:t>ξάψεις</w:t>
      </w:r>
    </w:p>
    <w:p w14:paraId="765D141A" w14:textId="01C021C4" w:rsidR="00EB79AF" w:rsidRDefault="00D4343E">
      <w:pPr>
        <w:numPr>
          <w:ilvl w:val="0"/>
          <w:numId w:val="23"/>
        </w:numPr>
      </w:pPr>
      <w:r>
        <w:rPr>
          <w:lang w:val="el-GR"/>
        </w:rPr>
        <w:t>Υ</w:t>
      </w:r>
      <w:r w:rsidR="004B3370">
        <w:t>ψηλή αρτηριακή πίεση</w:t>
      </w:r>
    </w:p>
    <w:p w14:paraId="765D141B" w14:textId="1895C168" w:rsidR="00EB79AF" w:rsidRDefault="00D4343E">
      <w:pPr>
        <w:numPr>
          <w:ilvl w:val="0"/>
          <w:numId w:val="25"/>
        </w:numPr>
      </w:pPr>
      <w:r>
        <w:rPr>
          <w:lang w:val="el-GR"/>
        </w:rPr>
        <w:t>Α</w:t>
      </w:r>
      <w:r w:rsidR="004B3370">
        <w:t xml:space="preserve">ίσθηση </w:t>
      </w:r>
      <w:r w:rsidR="000E1EA0" w:rsidRPr="000E1EA0">
        <w:rPr>
          <w:lang w:val="el-GR"/>
        </w:rPr>
        <w:t>μυρμηγκιάσματος</w:t>
      </w:r>
    </w:p>
    <w:p w14:paraId="765D141C" w14:textId="119F9D60" w:rsidR="00EB79AF" w:rsidRDefault="00D4343E">
      <w:pPr>
        <w:numPr>
          <w:ilvl w:val="0"/>
          <w:numId w:val="25"/>
        </w:numPr>
      </w:pPr>
      <w:r>
        <w:rPr>
          <w:lang w:val="el-GR"/>
        </w:rPr>
        <w:t>Ξ</w:t>
      </w:r>
      <w:r w:rsidR="004B3370">
        <w:t>ηροστομία</w:t>
      </w:r>
    </w:p>
    <w:p w14:paraId="765D141D" w14:textId="33653515" w:rsidR="00EB79AF" w:rsidRDefault="00D4343E">
      <w:pPr>
        <w:numPr>
          <w:ilvl w:val="0"/>
          <w:numId w:val="25"/>
        </w:numPr>
      </w:pPr>
      <w:r>
        <w:rPr>
          <w:lang w:val="el-GR"/>
        </w:rPr>
        <w:t>Φ</w:t>
      </w:r>
      <w:r w:rsidR="004B3370">
        <w:t>λεγμονή του στομάχου</w:t>
      </w:r>
    </w:p>
    <w:p w14:paraId="765D141E" w14:textId="4CB22BDD" w:rsidR="00EB79AF" w:rsidRDefault="00D4343E">
      <w:pPr>
        <w:numPr>
          <w:ilvl w:val="0"/>
          <w:numId w:val="25"/>
        </w:numPr>
      </w:pPr>
      <w:r>
        <w:rPr>
          <w:lang w:val="el-GR"/>
        </w:rPr>
        <w:t>Π</w:t>
      </w:r>
      <w:r w:rsidR="004B3370">
        <w:t>όνος στην πλάτη</w:t>
      </w:r>
    </w:p>
    <w:p w14:paraId="765D141F" w14:textId="6A4990D4" w:rsidR="00EB79AF" w:rsidRDefault="00D4343E">
      <w:pPr>
        <w:numPr>
          <w:ilvl w:val="0"/>
          <w:numId w:val="25"/>
        </w:numPr>
      </w:pPr>
      <w:r>
        <w:rPr>
          <w:lang w:val="el-GR"/>
        </w:rPr>
        <w:t>Μ</w:t>
      </w:r>
      <w:r w:rsidR="004B3370">
        <w:t>υϊκή αδυναμία</w:t>
      </w:r>
    </w:p>
    <w:p w14:paraId="765D1420" w14:textId="063301E6" w:rsidR="00EB79AF" w:rsidRDefault="00D4343E">
      <w:pPr>
        <w:numPr>
          <w:ilvl w:val="0"/>
          <w:numId w:val="25"/>
        </w:numPr>
      </w:pPr>
      <w:r>
        <w:rPr>
          <w:lang w:val="el-GR"/>
        </w:rPr>
        <w:t>Π</w:t>
      </w:r>
      <w:r w:rsidR="004B3370">
        <w:t xml:space="preserve">όνος </w:t>
      </w:r>
      <w:r w:rsidR="000E1EA0" w:rsidRPr="005D14EB">
        <w:rPr>
          <w:lang w:val="el-GR"/>
        </w:rPr>
        <w:t xml:space="preserve">στα </w:t>
      </w:r>
      <w:r w:rsidR="000E1EA0" w:rsidRPr="000E1EA0">
        <w:rPr>
          <w:lang w:val="el-GR"/>
        </w:rPr>
        <w:t>χέρια</w:t>
      </w:r>
      <w:r w:rsidR="000E1EA0" w:rsidRPr="005D14EB">
        <w:rPr>
          <w:lang w:val="el-GR"/>
        </w:rPr>
        <w:t xml:space="preserve"> και </w:t>
      </w:r>
      <w:r w:rsidR="000E1EA0" w:rsidRPr="000E1EA0">
        <w:rPr>
          <w:lang w:val="el-GR"/>
        </w:rPr>
        <w:t>τα πόδια</w:t>
      </w:r>
    </w:p>
    <w:p w14:paraId="765D1421" w14:textId="58BB328F" w:rsidR="00EB79AF" w:rsidRDefault="00E87D90">
      <w:pPr>
        <w:numPr>
          <w:ilvl w:val="0"/>
          <w:numId w:val="25"/>
        </w:numPr>
      </w:pPr>
      <w:r>
        <w:rPr>
          <w:lang w:val="el-GR"/>
        </w:rPr>
        <w:t>Οίδημα</w:t>
      </w:r>
      <w:r w:rsidR="004B3370">
        <w:t>, ιδίως στα χέρια και τα πόδια</w:t>
      </w:r>
    </w:p>
    <w:p w14:paraId="765D1422" w14:textId="77777777" w:rsidR="00EB79AF" w:rsidRDefault="00EB79AF">
      <w:pPr>
        <w:pStyle w:val="Footer"/>
        <w:tabs>
          <w:tab w:val="clear" w:pos="4536"/>
          <w:tab w:val="clear" w:pos="9072"/>
        </w:tabs>
      </w:pPr>
    </w:p>
    <w:p w14:paraId="765D1423" w14:textId="77777777" w:rsidR="00EB79AF" w:rsidRDefault="004B3370">
      <w:pPr>
        <w:rPr>
          <w:b/>
          <w:bCs/>
        </w:rPr>
      </w:pPr>
      <w:r>
        <w:rPr>
          <w:b/>
          <w:bCs/>
        </w:rPr>
        <w:t>Σπάνιες (μπορεί να επηρεάσουν έως 1 στα 1.000 άτομα)</w:t>
      </w:r>
    </w:p>
    <w:p w14:paraId="765D1424" w14:textId="4980EBF7" w:rsidR="00EB79AF" w:rsidRDefault="004B3370">
      <w:pPr>
        <w:pStyle w:val="Footer"/>
        <w:numPr>
          <w:ilvl w:val="0"/>
          <w:numId w:val="27"/>
        </w:numPr>
      </w:pPr>
      <w:r>
        <w:t xml:space="preserve">Φλεγμονή του παγκρέατος, </w:t>
      </w:r>
      <w:r w:rsidR="004126C2" w:rsidRPr="004126C2">
        <w:rPr>
          <w:lang w:val="el-GR"/>
        </w:rPr>
        <w:t>η οποία</w:t>
      </w:r>
      <w:r w:rsidR="004126C2" w:rsidRPr="005D14EB">
        <w:rPr>
          <w:lang w:val="el-GR"/>
        </w:rPr>
        <w:t xml:space="preserve"> </w:t>
      </w:r>
      <w:r>
        <w:t>προκαλεί σοβαρό στομαχόπονο</w:t>
      </w:r>
      <w:r w:rsidR="004126C2">
        <w:rPr>
          <w:lang w:val="el-GR"/>
        </w:rPr>
        <w:t>,</w:t>
      </w:r>
      <w:r>
        <w:t xml:space="preserve"> ο οποίος μπορεί να επεκταθεί ως την πλάτη </w:t>
      </w:r>
    </w:p>
    <w:p w14:paraId="765D1425" w14:textId="77777777" w:rsidR="00EB79AF" w:rsidRDefault="004B3370">
      <w:pPr>
        <w:pStyle w:val="Footer"/>
        <w:numPr>
          <w:ilvl w:val="0"/>
          <w:numId w:val="27"/>
        </w:numPr>
        <w:rPr>
          <w:i/>
          <w:iCs/>
        </w:rPr>
      </w:pPr>
      <w:r>
        <w:t>Μείωση των αιμοπεταλίων στο αίμα</w:t>
      </w:r>
    </w:p>
    <w:p w14:paraId="765D1426" w14:textId="77777777" w:rsidR="00EB79AF" w:rsidRDefault="00EB79AF">
      <w:pPr>
        <w:pStyle w:val="Footer"/>
        <w:tabs>
          <w:tab w:val="clear" w:pos="4536"/>
          <w:tab w:val="clear" w:pos="9072"/>
        </w:tabs>
      </w:pPr>
    </w:p>
    <w:p w14:paraId="765D1427" w14:textId="77777777" w:rsidR="00EB79AF" w:rsidRDefault="004B3370">
      <w:pPr>
        <w:rPr>
          <w:b/>
          <w:bCs/>
        </w:rPr>
      </w:pPr>
      <w:r>
        <w:rPr>
          <w:b/>
          <w:bCs/>
        </w:rPr>
        <w:t>Πολύ σπάνιες (μπορεί να επηρεάσουν έως 1 στα 10.000 άτομα)</w:t>
      </w:r>
    </w:p>
    <w:p w14:paraId="765D1428" w14:textId="77777777" w:rsidR="00EB79AF" w:rsidRDefault="004B3370">
      <w:pPr>
        <w:pStyle w:val="Footer"/>
        <w:numPr>
          <w:ilvl w:val="0"/>
          <w:numId w:val="29"/>
        </w:numPr>
        <w:rPr>
          <w:i/>
          <w:iCs/>
        </w:rPr>
      </w:pPr>
      <w:r>
        <w:t>Ίκτερος (κίτρινο χρώμα στο δέρμα και στα μάτια)</w:t>
      </w:r>
    </w:p>
    <w:p w14:paraId="765D1429" w14:textId="77777777" w:rsidR="00EB79AF" w:rsidRDefault="004B3370">
      <w:pPr>
        <w:pStyle w:val="Footer"/>
        <w:numPr>
          <w:ilvl w:val="0"/>
          <w:numId w:val="29"/>
        </w:numPr>
      </w:pPr>
      <w:r>
        <w:t>Φλεγμονή του ήπατος (ηπατίτιδα)</w:t>
      </w:r>
    </w:p>
    <w:p w14:paraId="765D142A" w14:textId="77777777" w:rsidR="00EB79AF" w:rsidRDefault="004B3370">
      <w:pPr>
        <w:pStyle w:val="Footer"/>
        <w:numPr>
          <w:ilvl w:val="0"/>
          <w:numId w:val="29"/>
        </w:numPr>
        <w:rPr>
          <w:i/>
          <w:iCs/>
        </w:rPr>
      </w:pPr>
      <w:r>
        <w:t>Ίχνη αίματος στα ούρα σας</w:t>
      </w:r>
    </w:p>
    <w:p w14:paraId="765D142B" w14:textId="752B8C06" w:rsidR="00EB79AF" w:rsidRDefault="004B3370">
      <w:pPr>
        <w:pStyle w:val="Footer"/>
        <w:numPr>
          <w:ilvl w:val="0"/>
          <w:numId w:val="29"/>
        </w:numPr>
        <w:rPr>
          <w:i/>
          <w:iCs/>
        </w:rPr>
      </w:pPr>
      <w:r>
        <w:t xml:space="preserve">Βλάβη στα νεύρα των </w:t>
      </w:r>
      <w:r w:rsidR="00AA71A1" w:rsidRPr="00AA71A1">
        <w:rPr>
          <w:lang w:val="el-GR"/>
        </w:rPr>
        <w:t>ποδιών</w:t>
      </w:r>
      <w:r w:rsidR="00AA71A1" w:rsidRPr="005D14EB">
        <w:rPr>
          <w:lang w:val="el-GR"/>
        </w:rPr>
        <w:t xml:space="preserve"> και </w:t>
      </w:r>
      <w:r w:rsidR="00AA71A1" w:rsidRPr="00AA71A1">
        <w:rPr>
          <w:lang w:val="el-GR"/>
        </w:rPr>
        <w:t>των χεριών σας</w:t>
      </w:r>
      <w:r w:rsidR="00AA71A1" w:rsidRPr="005D14EB">
        <w:rPr>
          <w:lang w:val="el-GR"/>
        </w:rPr>
        <w:t xml:space="preserve"> </w:t>
      </w:r>
      <w:r>
        <w:t>(όπως μούδιασμα)</w:t>
      </w:r>
    </w:p>
    <w:p w14:paraId="765D142C" w14:textId="77777777" w:rsidR="00EB79AF" w:rsidRDefault="004B3370">
      <w:pPr>
        <w:numPr>
          <w:ilvl w:val="0"/>
          <w:numId w:val="29"/>
        </w:numPr>
      </w:pPr>
      <w:r>
        <w:t xml:space="preserve">Απώλεια μνήμης </w:t>
      </w:r>
    </w:p>
    <w:p w14:paraId="765D142D" w14:textId="192697EF" w:rsidR="00EB79AF" w:rsidRDefault="00045C02">
      <w:pPr>
        <w:numPr>
          <w:ilvl w:val="0"/>
          <w:numId w:val="29"/>
        </w:numPr>
      </w:pPr>
      <w:r>
        <w:rPr>
          <w:lang w:val="el-GR"/>
        </w:rPr>
        <w:t>Δ</w:t>
      </w:r>
      <w:r w:rsidRPr="00045C02">
        <w:rPr>
          <w:lang w:val="el-GR"/>
        </w:rPr>
        <w:t>ιόγκωση μαστού</w:t>
      </w:r>
      <w:r w:rsidRPr="005D14EB">
        <w:rPr>
          <w:lang w:val="el-GR"/>
        </w:rPr>
        <w:t xml:space="preserve"> </w:t>
      </w:r>
      <w:r w:rsidR="004B3370">
        <w:t>στους άνδρες (γυναικομαστία)</w:t>
      </w:r>
    </w:p>
    <w:p w14:paraId="765D142E" w14:textId="77777777" w:rsidR="00EB79AF" w:rsidRDefault="00EB79AF">
      <w:pPr>
        <w:pStyle w:val="Footer"/>
        <w:tabs>
          <w:tab w:val="clear" w:pos="4536"/>
          <w:tab w:val="clear" w:pos="9072"/>
        </w:tabs>
      </w:pPr>
    </w:p>
    <w:p w14:paraId="765D142F" w14:textId="77777777" w:rsidR="00EB79AF" w:rsidRDefault="004B3370">
      <w:pPr>
        <w:rPr>
          <w:b/>
          <w:bCs/>
        </w:rPr>
      </w:pPr>
      <w:r>
        <w:rPr>
          <w:b/>
          <w:bCs/>
        </w:rPr>
        <w:t xml:space="preserve">Μη γνωστές </w:t>
      </w:r>
      <w:r>
        <w:rPr>
          <w:i/>
          <w:iCs/>
        </w:rPr>
        <w:t>(</w:t>
      </w:r>
      <w:r>
        <w:rPr>
          <w:b/>
          <w:bCs/>
        </w:rPr>
        <w:t>η συχνότητα δεν μπορεί να εκτιμηθεί με βάση τα διαθέσιμα δεδομένα)</w:t>
      </w:r>
    </w:p>
    <w:p w14:paraId="765D1430" w14:textId="77777777" w:rsidR="00EB79AF" w:rsidRDefault="004B3370">
      <w:pPr>
        <w:numPr>
          <w:ilvl w:val="0"/>
          <w:numId w:val="31"/>
        </w:numPr>
      </w:pPr>
      <w:r>
        <w:t>Λαχάνιασμα</w:t>
      </w:r>
    </w:p>
    <w:p w14:paraId="765D1431" w14:textId="77777777" w:rsidR="00EB79AF" w:rsidRDefault="004B3370">
      <w:pPr>
        <w:numPr>
          <w:ilvl w:val="0"/>
          <w:numId w:val="31"/>
        </w:numPr>
      </w:pPr>
      <w:r>
        <w:t>Οίδημα (πρήξιμο)</w:t>
      </w:r>
    </w:p>
    <w:p w14:paraId="765D1432" w14:textId="789F709B" w:rsidR="00EB79AF" w:rsidRDefault="004B3370">
      <w:pPr>
        <w:numPr>
          <w:ilvl w:val="0"/>
          <w:numId w:val="31"/>
        </w:numPr>
      </w:pPr>
      <w:r>
        <w:t>Διατα</w:t>
      </w:r>
      <w:r w:rsidR="00045C02">
        <w:t>ραχές ύπνου, συμπεριλαμβανομένων</w:t>
      </w:r>
      <w:r>
        <w:t xml:space="preserve"> της αϋπνίας και των εφιαλτών</w:t>
      </w:r>
    </w:p>
    <w:p w14:paraId="0B0495BE" w14:textId="77777777" w:rsidR="00045C02" w:rsidRPr="00045C02" w:rsidRDefault="00045C02">
      <w:pPr>
        <w:numPr>
          <w:ilvl w:val="0"/>
          <w:numId w:val="31"/>
        </w:numPr>
      </w:pPr>
      <w:r>
        <w:rPr>
          <w:lang w:val="el-GR"/>
        </w:rPr>
        <w:t>Σ</w:t>
      </w:r>
      <w:proofErr w:type="spellStart"/>
      <w:r w:rsidRPr="00045C02">
        <w:rPr>
          <w:lang w:val="en-US"/>
        </w:rPr>
        <w:t>εξου</w:t>
      </w:r>
      <w:proofErr w:type="spellEnd"/>
      <w:r w:rsidRPr="00045C02">
        <w:rPr>
          <w:lang w:val="en-US"/>
        </w:rPr>
        <w:t xml:space="preserve">αλικές </w:t>
      </w:r>
      <w:proofErr w:type="spellStart"/>
      <w:r w:rsidRPr="00045C02">
        <w:rPr>
          <w:lang w:val="en-US"/>
        </w:rPr>
        <w:t>δυσκολίες</w:t>
      </w:r>
      <w:proofErr w:type="spellEnd"/>
    </w:p>
    <w:p w14:paraId="765D1434" w14:textId="49F13DC4" w:rsidR="00EB79AF" w:rsidRDefault="004B3370">
      <w:pPr>
        <w:numPr>
          <w:ilvl w:val="0"/>
          <w:numId w:val="31"/>
        </w:numPr>
      </w:pPr>
      <w:r>
        <w:t>Κατάθλιψη</w:t>
      </w:r>
    </w:p>
    <w:p w14:paraId="765D1435" w14:textId="6B51D7B0" w:rsidR="00EB79AF" w:rsidRDefault="004B3370">
      <w:pPr>
        <w:numPr>
          <w:ilvl w:val="0"/>
          <w:numId w:val="31"/>
        </w:numPr>
      </w:pPr>
      <w:r>
        <w:t xml:space="preserve">Αναπνευστικά </w:t>
      </w:r>
      <w:r w:rsidR="00045C02">
        <w:t>προβλήματα, συμπεριλαμβανομένων</w:t>
      </w:r>
      <w:r>
        <w:t xml:space="preserve"> επίμονου βήχα ή/και λαχανιάσματος ή πυρετού</w:t>
      </w:r>
    </w:p>
    <w:p w14:paraId="765D1436" w14:textId="77777777" w:rsidR="00EB79AF" w:rsidRDefault="004B3370">
      <w:pPr>
        <w:numPr>
          <w:ilvl w:val="0"/>
          <w:numId w:val="31"/>
        </w:numPr>
      </w:pPr>
      <w:r>
        <w:t>Τραυματισμός στους τένοντες</w:t>
      </w:r>
    </w:p>
    <w:p w14:paraId="765D1437" w14:textId="77777777" w:rsidR="00EB79AF" w:rsidRDefault="004B3370">
      <w:pPr>
        <w:numPr>
          <w:ilvl w:val="0"/>
          <w:numId w:val="31"/>
        </w:numPr>
      </w:pPr>
      <w:r>
        <w:t>Μυϊκή αδυναμία που είναι συνεχής</w:t>
      </w:r>
    </w:p>
    <w:p w14:paraId="765D1438" w14:textId="3DCC6AE1" w:rsidR="00EB79AF" w:rsidRDefault="004B3370">
      <w:pPr>
        <w:numPr>
          <w:ilvl w:val="0"/>
          <w:numId w:val="31"/>
        </w:numPr>
      </w:pPr>
      <w:r>
        <w:lastRenderedPageBreak/>
        <w:t xml:space="preserve">Πέτρες στη χολή ή φλεγμονή της </w:t>
      </w:r>
      <w:r w:rsidR="00045C02" w:rsidRPr="00045C02">
        <w:rPr>
          <w:lang w:val="el-GR"/>
        </w:rPr>
        <w:t xml:space="preserve">χοληδόχου κύστης </w:t>
      </w:r>
      <w:r>
        <w:t>(</w:t>
      </w:r>
      <w:r w:rsidR="00045C02" w:rsidRPr="00045C02">
        <w:rPr>
          <w:lang w:val="el-GR"/>
        </w:rPr>
        <w:t>η οποία</w:t>
      </w:r>
      <w:r w:rsidR="00045C02" w:rsidRPr="005D14EB">
        <w:rPr>
          <w:lang w:val="el-GR"/>
        </w:rPr>
        <w:t xml:space="preserve"> </w:t>
      </w:r>
      <w:r>
        <w:t xml:space="preserve">μπορεί να προκαλέσει </w:t>
      </w:r>
      <w:r w:rsidR="00D4343E">
        <w:rPr>
          <w:lang w:val="el-GR"/>
        </w:rPr>
        <w:t>κοιλιακό πόνο</w:t>
      </w:r>
      <w:r>
        <w:t>, ναυτία, έμετο)</w:t>
      </w:r>
    </w:p>
    <w:p w14:paraId="765D1439" w14:textId="77777777" w:rsidR="00EB79AF" w:rsidRDefault="00EB79AF"/>
    <w:p w14:paraId="765D143A" w14:textId="77777777" w:rsidR="00EB79AF" w:rsidRDefault="004B3370">
      <w:pPr>
        <w:outlineLvl w:val="0"/>
        <w:rPr>
          <w:b/>
          <w:bCs/>
        </w:rPr>
      </w:pPr>
      <w:r>
        <w:rPr>
          <w:b/>
          <w:bCs/>
        </w:rPr>
        <w:t>Αναφορά ανεπιθύμητων ενεργειών</w:t>
      </w:r>
    </w:p>
    <w:p w14:paraId="5EF5A6AC" w14:textId="77777777" w:rsidR="00EA697D" w:rsidRPr="005C1212" w:rsidRDefault="004B3370" w:rsidP="00EA697D">
      <w:pPr>
        <w:tabs>
          <w:tab w:val="left" w:pos="567"/>
        </w:tabs>
        <w:spacing w:line="260" w:lineRule="exact"/>
        <w:rPr>
          <w:lang w:eastAsia="fr-FR" w:bidi="el-GR"/>
        </w:rPr>
      </w:pPr>
      <w:r>
        <w:t xml:space="preserve">Εάν παρατηρήσετε κάποια ανεπιθύμητη ενέργεια, ενημερώστε τον γιατρό, τον φαρμακοποιό ή τον/την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w:t>
      </w:r>
    </w:p>
    <w:p w14:paraId="28E1449A" w14:textId="77777777" w:rsidR="00EA697D" w:rsidRPr="005C1212" w:rsidRDefault="00EA697D" w:rsidP="00EA697D">
      <w:pPr>
        <w:tabs>
          <w:tab w:val="left" w:pos="567"/>
        </w:tabs>
        <w:spacing w:line="260" w:lineRule="exact"/>
        <w:rPr>
          <w:lang w:eastAsia="fr-FR" w:bidi="el-GR"/>
        </w:rPr>
      </w:pPr>
      <w:r w:rsidRPr="005C1212">
        <w:rPr>
          <w:lang w:eastAsia="fr-FR" w:bidi="el-GR"/>
        </w:rPr>
        <w:t xml:space="preserve">μέσω του εθνικού συστήματος αναφοράς: </w:t>
      </w:r>
    </w:p>
    <w:tbl>
      <w:tblPr>
        <w:tblW w:w="0" w:type="auto"/>
        <w:tblLook w:val="04A0" w:firstRow="1" w:lastRow="0" w:firstColumn="1" w:lastColumn="0" w:noHBand="0" w:noVBand="1"/>
      </w:tblPr>
      <w:tblGrid>
        <w:gridCol w:w="4507"/>
        <w:gridCol w:w="4557"/>
      </w:tblGrid>
      <w:tr w:rsidR="00EA697D" w:rsidRPr="005C1212" w14:paraId="52E2B990" w14:textId="77777777" w:rsidTr="00741073">
        <w:tc>
          <w:tcPr>
            <w:tcW w:w="4927" w:type="dxa"/>
            <w:shd w:val="clear" w:color="auto" w:fill="auto"/>
          </w:tcPr>
          <w:p w14:paraId="651188C2" w14:textId="77777777" w:rsidR="00EA697D" w:rsidRPr="005C1212" w:rsidRDefault="00EA697D" w:rsidP="00741073">
            <w:pPr>
              <w:tabs>
                <w:tab w:val="left" w:pos="567"/>
              </w:tabs>
              <w:spacing w:line="260" w:lineRule="exact"/>
              <w:rPr>
                <w:lang w:eastAsia="fr-FR" w:bidi="el-GR"/>
              </w:rPr>
            </w:pPr>
            <w:r w:rsidRPr="005C1212">
              <w:rPr>
                <w:b/>
                <w:lang w:eastAsia="fr-FR" w:bidi="el-GR"/>
              </w:rPr>
              <w:t>Ελλάδα</w:t>
            </w:r>
          </w:p>
          <w:p w14:paraId="6CB858E2" w14:textId="77777777" w:rsidR="00EA697D" w:rsidRPr="005C1212" w:rsidRDefault="00EA697D" w:rsidP="00741073">
            <w:pPr>
              <w:tabs>
                <w:tab w:val="left" w:pos="567"/>
              </w:tabs>
              <w:spacing w:line="260" w:lineRule="exact"/>
              <w:rPr>
                <w:lang w:eastAsia="fr-FR" w:bidi="el-GR"/>
              </w:rPr>
            </w:pPr>
            <w:r w:rsidRPr="005C1212">
              <w:rPr>
                <w:lang w:eastAsia="fr-FR" w:bidi="el-GR"/>
              </w:rPr>
              <w:t>Εθνικός Οργανισμός Φαρμάκων</w:t>
            </w:r>
          </w:p>
          <w:p w14:paraId="7736D135" w14:textId="77777777" w:rsidR="00EA697D" w:rsidRPr="005C1212" w:rsidRDefault="00EA697D" w:rsidP="00741073">
            <w:pPr>
              <w:tabs>
                <w:tab w:val="left" w:pos="567"/>
              </w:tabs>
              <w:spacing w:line="260" w:lineRule="exact"/>
              <w:rPr>
                <w:lang w:eastAsia="fr-FR" w:bidi="el-GR"/>
              </w:rPr>
            </w:pPr>
            <w:r w:rsidRPr="005C1212">
              <w:rPr>
                <w:lang w:eastAsia="fr-FR" w:bidi="el-GR"/>
              </w:rPr>
              <w:t>Μεσογείων 284</w:t>
            </w:r>
          </w:p>
          <w:p w14:paraId="0D04C8E1" w14:textId="77777777" w:rsidR="00EA697D" w:rsidRPr="005C1212" w:rsidRDefault="00EA697D" w:rsidP="00741073">
            <w:pPr>
              <w:tabs>
                <w:tab w:val="left" w:pos="567"/>
              </w:tabs>
              <w:spacing w:line="260" w:lineRule="exact"/>
              <w:rPr>
                <w:lang w:eastAsia="fr-FR" w:bidi="el-GR"/>
              </w:rPr>
            </w:pPr>
            <w:r w:rsidRPr="005C1212">
              <w:rPr>
                <w:lang w:eastAsia="fr-FR" w:bidi="el-GR"/>
              </w:rPr>
              <w:t>GR-15562 Χολαργός, Αθήνα</w:t>
            </w:r>
          </w:p>
          <w:p w14:paraId="0B9B2580" w14:textId="77777777" w:rsidR="00EA697D" w:rsidRPr="005C1212" w:rsidRDefault="00EA697D" w:rsidP="00741073">
            <w:pPr>
              <w:tabs>
                <w:tab w:val="left" w:pos="567"/>
              </w:tabs>
              <w:spacing w:line="260" w:lineRule="exact"/>
              <w:rPr>
                <w:lang w:eastAsia="fr-FR" w:bidi="el-GR"/>
              </w:rPr>
            </w:pPr>
            <w:r w:rsidRPr="005C1212">
              <w:rPr>
                <w:lang w:eastAsia="fr-FR" w:bidi="el-GR"/>
              </w:rPr>
              <w:t>Τηλ: + 30 21 32040380/337</w:t>
            </w:r>
          </w:p>
          <w:p w14:paraId="59FA5718" w14:textId="77777777" w:rsidR="00EA697D" w:rsidRPr="005C1212" w:rsidRDefault="00EA697D" w:rsidP="00741073">
            <w:pPr>
              <w:tabs>
                <w:tab w:val="left" w:pos="567"/>
              </w:tabs>
              <w:spacing w:line="260" w:lineRule="exact"/>
              <w:rPr>
                <w:lang w:eastAsia="fr-FR" w:bidi="el-GR"/>
              </w:rPr>
            </w:pPr>
            <w:r w:rsidRPr="005C1212">
              <w:rPr>
                <w:lang w:eastAsia="fr-FR" w:bidi="el-GR"/>
              </w:rPr>
              <w:t xml:space="preserve">Φαξ: + 30 21 06549585 </w:t>
            </w:r>
          </w:p>
          <w:p w14:paraId="73EC2B60" w14:textId="77777777" w:rsidR="00EA697D" w:rsidRPr="005C1212" w:rsidRDefault="00EA697D" w:rsidP="00741073">
            <w:pPr>
              <w:tabs>
                <w:tab w:val="left" w:pos="567"/>
              </w:tabs>
              <w:spacing w:line="260" w:lineRule="exact"/>
              <w:rPr>
                <w:lang w:eastAsia="fr-FR" w:bidi="el-GR"/>
              </w:rPr>
            </w:pPr>
            <w:r w:rsidRPr="005C1212">
              <w:rPr>
                <w:lang w:eastAsia="fr-FR" w:bidi="el-GR"/>
              </w:rPr>
              <w:t xml:space="preserve">Ιστότοπος: </w:t>
            </w:r>
            <w:hyperlink r:id="rId11" w:history="1">
              <w:r w:rsidRPr="005C1212">
                <w:rPr>
                  <w:rStyle w:val="Hyperlink"/>
                  <w:lang w:eastAsia="fr-FR" w:bidi="el-GR"/>
                </w:rPr>
                <w:t>http://www.eof.gr</w:t>
              </w:r>
            </w:hyperlink>
          </w:p>
        </w:tc>
        <w:tc>
          <w:tcPr>
            <w:tcW w:w="4928" w:type="dxa"/>
            <w:shd w:val="clear" w:color="auto" w:fill="auto"/>
          </w:tcPr>
          <w:p w14:paraId="46490526" w14:textId="77777777" w:rsidR="00EA697D" w:rsidRPr="005C1212" w:rsidRDefault="00EA697D" w:rsidP="00741073">
            <w:pPr>
              <w:tabs>
                <w:tab w:val="left" w:pos="567"/>
              </w:tabs>
              <w:spacing w:line="260" w:lineRule="exact"/>
              <w:rPr>
                <w:b/>
                <w:lang w:eastAsia="fr-FR" w:bidi="el-GR"/>
              </w:rPr>
            </w:pPr>
            <w:r w:rsidRPr="005C1212">
              <w:rPr>
                <w:b/>
                <w:lang w:eastAsia="fr-FR" w:bidi="el-GR"/>
              </w:rPr>
              <w:t>Κύπρος</w:t>
            </w:r>
          </w:p>
          <w:p w14:paraId="7A5765A2" w14:textId="77777777" w:rsidR="00EA697D" w:rsidRPr="005C1212" w:rsidRDefault="00EA697D" w:rsidP="00741073">
            <w:pPr>
              <w:tabs>
                <w:tab w:val="left" w:pos="567"/>
              </w:tabs>
              <w:spacing w:line="260" w:lineRule="exact"/>
              <w:rPr>
                <w:lang w:eastAsia="fr-FR" w:bidi="el-GR"/>
              </w:rPr>
            </w:pPr>
            <w:r w:rsidRPr="005C1212">
              <w:rPr>
                <w:lang w:eastAsia="fr-FR" w:bidi="el-GR"/>
              </w:rPr>
              <w:t>Φαρμακευτικές Υπηρεσίες</w:t>
            </w:r>
          </w:p>
          <w:p w14:paraId="05E2E819" w14:textId="77777777" w:rsidR="00EA697D" w:rsidRPr="005C1212" w:rsidRDefault="00EA697D" w:rsidP="00741073">
            <w:pPr>
              <w:tabs>
                <w:tab w:val="left" w:pos="567"/>
              </w:tabs>
              <w:spacing w:line="260" w:lineRule="exact"/>
              <w:rPr>
                <w:lang w:eastAsia="fr-FR" w:bidi="el-GR"/>
              </w:rPr>
            </w:pPr>
            <w:r w:rsidRPr="005C1212">
              <w:rPr>
                <w:lang w:eastAsia="fr-FR" w:bidi="el-GR"/>
              </w:rPr>
              <w:t>Υπουργείο Υγείας</w:t>
            </w:r>
          </w:p>
          <w:p w14:paraId="6CEEBE74" w14:textId="77777777" w:rsidR="00EA697D" w:rsidRPr="005C1212" w:rsidRDefault="00EA697D" w:rsidP="00741073">
            <w:pPr>
              <w:tabs>
                <w:tab w:val="left" w:pos="567"/>
              </w:tabs>
              <w:spacing w:line="260" w:lineRule="exact"/>
              <w:rPr>
                <w:lang w:eastAsia="fr-FR" w:bidi="el-GR"/>
              </w:rPr>
            </w:pPr>
            <w:r w:rsidRPr="005C1212">
              <w:rPr>
                <w:lang w:eastAsia="fr-FR" w:bidi="el-GR"/>
              </w:rPr>
              <w:t>CY-1475 Λευκωσία</w:t>
            </w:r>
          </w:p>
          <w:p w14:paraId="1E0D4AE6" w14:textId="77777777" w:rsidR="00EA697D" w:rsidRPr="005C1212" w:rsidRDefault="00EA697D" w:rsidP="00741073">
            <w:pPr>
              <w:tabs>
                <w:tab w:val="left" w:pos="567"/>
              </w:tabs>
              <w:spacing w:line="260" w:lineRule="exact"/>
              <w:rPr>
                <w:lang w:eastAsia="fr-FR" w:bidi="el-GR"/>
              </w:rPr>
            </w:pPr>
            <w:r w:rsidRPr="005C1212">
              <w:rPr>
                <w:lang w:eastAsia="fr-FR" w:bidi="el-GR"/>
              </w:rPr>
              <w:t>Τηλ: +357 22608607</w:t>
            </w:r>
          </w:p>
          <w:p w14:paraId="7EFF1C9D" w14:textId="77777777" w:rsidR="00EA697D" w:rsidRPr="005C1212" w:rsidRDefault="00EA697D" w:rsidP="00741073">
            <w:pPr>
              <w:tabs>
                <w:tab w:val="left" w:pos="567"/>
              </w:tabs>
              <w:spacing w:line="260" w:lineRule="exact"/>
              <w:rPr>
                <w:lang w:eastAsia="fr-FR" w:bidi="el-GR"/>
              </w:rPr>
            </w:pPr>
            <w:r w:rsidRPr="005C1212">
              <w:rPr>
                <w:lang w:eastAsia="fr-FR" w:bidi="el-GR"/>
              </w:rPr>
              <w:t>Φαξ: + 357 22608669</w:t>
            </w:r>
          </w:p>
          <w:p w14:paraId="1BF9A2AE" w14:textId="77777777" w:rsidR="00EA697D" w:rsidRPr="005C1212" w:rsidRDefault="00EA697D" w:rsidP="00741073">
            <w:pPr>
              <w:tabs>
                <w:tab w:val="left" w:pos="567"/>
              </w:tabs>
              <w:spacing w:line="260" w:lineRule="exact"/>
              <w:rPr>
                <w:lang w:eastAsia="fr-FR" w:bidi="el-GR"/>
              </w:rPr>
            </w:pPr>
            <w:r w:rsidRPr="005C1212">
              <w:rPr>
                <w:lang w:eastAsia="fr-FR" w:bidi="el-GR"/>
              </w:rPr>
              <w:t xml:space="preserve">Ιστότοπος: </w:t>
            </w:r>
            <w:r w:rsidR="00E87D90">
              <w:fldChar w:fldCharType="begin"/>
            </w:r>
            <w:r w:rsidR="00E87D90">
              <w:instrText>HYPERLINK "http://www.moh.gov.cy/phs"</w:instrText>
            </w:r>
            <w:r w:rsidR="00E87D90">
              <w:fldChar w:fldCharType="separate"/>
            </w:r>
            <w:r w:rsidRPr="005C1212">
              <w:rPr>
                <w:rStyle w:val="Hyperlink"/>
                <w:lang w:val="en-US" w:eastAsia="fr-FR"/>
              </w:rPr>
              <w:t>www</w:t>
            </w:r>
            <w:r w:rsidRPr="005C1212">
              <w:rPr>
                <w:rStyle w:val="Hyperlink"/>
                <w:lang w:eastAsia="fr-FR" w:bidi="el-GR"/>
              </w:rPr>
              <w:t>.</w:t>
            </w:r>
            <w:proofErr w:type="spellStart"/>
            <w:r w:rsidRPr="005C1212">
              <w:rPr>
                <w:rStyle w:val="Hyperlink"/>
                <w:lang w:val="en-US" w:eastAsia="fr-FR"/>
              </w:rPr>
              <w:t>moh</w:t>
            </w:r>
            <w:proofErr w:type="spellEnd"/>
            <w:r w:rsidRPr="005C1212">
              <w:rPr>
                <w:rStyle w:val="Hyperlink"/>
                <w:lang w:eastAsia="fr-FR" w:bidi="el-GR"/>
              </w:rPr>
              <w:t>.</w:t>
            </w:r>
            <w:r w:rsidRPr="005C1212">
              <w:rPr>
                <w:rStyle w:val="Hyperlink"/>
                <w:lang w:val="en-US" w:eastAsia="fr-FR"/>
              </w:rPr>
              <w:t>gov</w:t>
            </w:r>
            <w:r w:rsidRPr="005C1212">
              <w:rPr>
                <w:rStyle w:val="Hyperlink"/>
                <w:lang w:eastAsia="fr-FR" w:bidi="el-GR"/>
              </w:rPr>
              <w:t>.</w:t>
            </w:r>
            <w:r w:rsidRPr="005C1212">
              <w:rPr>
                <w:rStyle w:val="Hyperlink"/>
                <w:lang w:val="en-US" w:eastAsia="fr-FR"/>
              </w:rPr>
              <w:t>cy</w:t>
            </w:r>
            <w:r w:rsidRPr="005C1212">
              <w:rPr>
                <w:rStyle w:val="Hyperlink"/>
                <w:lang w:eastAsia="fr-FR" w:bidi="el-GR"/>
              </w:rPr>
              <w:t>/</w:t>
            </w:r>
            <w:proofErr w:type="spellStart"/>
            <w:r w:rsidRPr="005C1212">
              <w:rPr>
                <w:rStyle w:val="Hyperlink"/>
                <w:lang w:val="en-US" w:eastAsia="fr-FR"/>
              </w:rPr>
              <w:t>phs</w:t>
            </w:r>
            <w:proofErr w:type="spellEnd"/>
            <w:r w:rsidR="00E87D90">
              <w:rPr>
                <w:rStyle w:val="Hyperlink"/>
                <w:lang w:val="en-US" w:eastAsia="fr-FR"/>
              </w:rPr>
              <w:fldChar w:fldCharType="end"/>
            </w:r>
          </w:p>
        </w:tc>
      </w:tr>
    </w:tbl>
    <w:p w14:paraId="765D143C" w14:textId="5677B57D" w:rsidR="00EB79AF" w:rsidRDefault="004B3370" w:rsidP="00EA697D">
      <w:r>
        <w:t>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765D143D" w14:textId="77777777" w:rsidR="00EB79AF" w:rsidRDefault="00EB79AF"/>
    <w:p w14:paraId="765D143E" w14:textId="77777777" w:rsidR="00EB79AF" w:rsidRDefault="00EB79AF">
      <w:pPr>
        <w:rPr>
          <w:b/>
          <w:bCs/>
        </w:rPr>
      </w:pPr>
    </w:p>
    <w:p w14:paraId="765D143F" w14:textId="497A6888" w:rsidR="00EB79AF" w:rsidRDefault="004B3370">
      <w:pPr>
        <w:pStyle w:val="Heading2"/>
      </w:pPr>
      <w:r>
        <w:t>5.</w:t>
      </w:r>
      <w:r>
        <w:tab/>
        <w:t>Πώς να φυλάσσετ</w:t>
      </w:r>
      <w:r w:rsidR="00892A28">
        <w:rPr>
          <w:lang w:val="el-GR"/>
        </w:rPr>
        <w:t>ε</w:t>
      </w:r>
      <w:r>
        <w:t xml:space="preserve"> το Lipocomb</w:t>
      </w:r>
    </w:p>
    <w:p w14:paraId="765D1440" w14:textId="77777777" w:rsidR="00EB79AF" w:rsidRDefault="00EB79AF"/>
    <w:p w14:paraId="765D1441" w14:textId="77777777" w:rsidR="00EB79AF" w:rsidRDefault="004B3370">
      <w:r>
        <w:t>Φυλάσσετε σε θερμοκρασία μικρότερη των 30 °C.</w:t>
      </w:r>
    </w:p>
    <w:p w14:paraId="765D1442" w14:textId="77777777" w:rsidR="00EB79AF" w:rsidRDefault="004B3370">
      <w:r>
        <w:t xml:space="preserve">Φυλάσσετε στην αρχική συσκευασία για να προστατεύεται από το φως και την υγρασία. </w:t>
      </w:r>
    </w:p>
    <w:p w14:paraId="765D1443" w14:textId="77777777" w:rsidR="00EB79AF" w:rsidRDefault="00EB79AF"/>
    <w:p w14:paraId="765D1444" w14:textId="77777777" w:rsidR="00EB79AF" w:rsidRDefault="004B3370">
      <w:r>
        <w:t>Το φάρμακο αυτό πρέπει να φυλάσσεται σε μέρη που δεν το βλέπουν και δεν το φθάνουν τα παιδιά.</w:t>
      </w:r>
    </w:p>
    <w:p w14:paraId="765D1445" w14:textId="77777777" w:rsidR="00EB79AF" w:rsidRDefault="00EB79AF"/>
    <w:p w14:paraId="765D1446" w14:textId="77777777" w:rsidR="00EB79AF" w:rsidRDefault="004B3370">
      <w:r>
        <w:t xml:space="preserve">Να μη χρησιμοποιείτε αυτό το φάρμακο μετά την ημερομηνία λήξης </w:t>
      </w:r>
      <w:r w:rsidR="00DC40B0">
        <w:rPr>
          <w:lang w:val="el-GR"/>
        </w:rPr>
        <w:t xml:space="preserve">(ΛΗΞΗ) </w:t>
      </w:r>
      <w:r>
        <w:t>που αναφέρεται στο κουτί από χαρτόνι και στη συσκευασία κυψέλης (blister). Η ημερομηνία λήξης είναι η τελευταία ημέρα του μήνα που αναφέρεται εκεί.</w:t>
      </w:r>
    </w:p>
    <w:p w14:paraId="765D1447" w14:textId="77777777" w:rsidR="00EB79AF" w:rsidRDefault="00EB79AF"/>
    <w:p w14:paraId="765D1448" w14:textId="7809075D" w:rsidR="00EB79AF" w:rsidRDefault="004B3370">
      <w:r>
        <w:t xml:space="preserve">Μην πετάτε φάρμακα στο νερό της αποχέτευσης ή στα </w:t>
      </w:r>
      <w:r w:rsidR="00892A28">
        <w:rPr>
          <w:lang w:val="el-GR"/>
        </w:rPr>
        <w:t>οικιακά απορρίμματα</w:t>
      </w:r>
      <w:r>
        <w:t>.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765D1449" w14:textId="77777777" w:rsidR="00EB79AF" w:rsidRDefault="00EB79AF"/>
    <w:p w14:paraId="765D144A" w14:textId="77777777" w:rsidR="00EB79AF" w:rsidRDefault="00EB79AF"/>
    <w:p w14:paraId="765D144B" w14:textId="0D6C7273" w:rsidR="00EB79AF" w:rsidRDefault="004B3370">
      <w:pPr>
        <w:pStyle w:val="Heading2"/>
      </w:pPr>
      <w:r>
        <w:t>6.</w:t>
      </w:r>
      <w:r>
        <w:tab/>
        <w:t>Περιεχόμεν</w:t>
      </w:r>
      <w:r w:rsidR="00892A28">
        <w:rPr>
          <w:lang w:val="el-GR"/>
        </w:rPr>
        <w:t>α</w:t>
      </w:r>
      <w:r>
        <w:t xml:space="preserve"> της συσκευασίας και λοιπές πληροφορίες</w:t>
      </w:r>
    </w:p>
    <w:p w14:paraId="765D144C" w14:textId="77777777" w:rsidR="00EB79AF" w:rsidRDefault="00EB79AF">
      <w:pPr>
        <w:pStyle w:val="BodyText"/>
      </w:pPr>
    </w:p>
    <w:p w14:paraId="765D144D" w14:textId="77777777" w:rsidR="00EB79AF" w:rsidRDefault="004B3370">
      <w:pPr>
        <w:pStyle w:val="Heading2"/>
      </w:pPr>
      <w:r>
        <w:t>Τι περιέχει το Lipocomb</w:t>
      </w:r>
    </w:p>
    <w:p w14:paraId="765D144E" w14:textId="77777777" w:rsidR="00EB79AF" w:rsidRDefault="00EB79AF"/>
    <w:p w14:paraId="765D144F" w14:textId="77777777" w:rsidR="00EB79AF" w:rsidRDefault="004B3370">
      <w:r>
        <w:t>Οι δραστικές ουσίες είναι η ροσουβαστατίνη (ως ψευδαργυρική ροσουβαστατίνη) και η εζετιμίμπη. Τα καψάκια περιέχουν ψευδαργυρική ροσουβαστατίνη ίση με είτε 10 mg είτε 20 mg ροσουβαστατίνης. Κάθε καψάκιο περιέχει 10 mg εζετιμίμπης.</w:t>
      </w:r>
    </w:p>
    <w:p w14:paraId="765D1450" w14:textId="77777777" w:rsidR="00EB79AF" w:rsidRDefault="00EB79AF">
      <w:pPr>
        <w:pStyle w:val="BodyText"/>
      </w:pPr>
    </w:p>
    <w:p w14:paraId="765D1451" w14:textId="77777777" w:rsidR="00EB79AF" w:rsidRDefault="004B3370">
      <w:r>
        <w:t>Τα άλλα συστατικά είναι:</w:t>
      </w:r>
    </w:p>
    <w:p w14:paraId="765D1452" w14:textId="77777777" w:rsidR="00EB79AF" w:rsidRDefault="004B3370">
      <w:pPr>
        <w:rPr>
          <w:i/>
          <w:iCs/>
        </w:rPr>
      </w:pPr>
      <w:r>
        <w:rPr>
          <w:i/>
          <w:iCs/>
        </w:rPr>
        <w:t>Πυρήνας</w:t>
      </w:r>
    </w:p>
    <w:p w14:paraId="765D1453" w14:textId="173F5997" w:rsidR="00EB79AF" w:rsidRDefault="004B3370">
      <w:r>
        <w:t>Πυριτιωμένη Μικροκρυσταλλική Κυτταρίνη (μικ</w:t>
      </w:r>
      <w:r w:rsidR="00406723">
        <w:t>ροκρυσταλλική κυτταρίνη (E</w:t>
      </w:r>
      <w:r w:rsidR="00406723" w:rsidRPr="00406723">
        <w:t xml:space="preserve"> </w:t>
      </w:r>
      <w:r w:rsidR="00406723">
        <w:t xml:space="preserve">460) και </w:t>
      </w:r>
      <w:r>
        <w:t xml:space="preserve">Κολλοειδές </w:t>
      </w:r>
      <w:r w:rsidR="00892A28">
        <w:rPr>
          <w:lang w:val="el-GR"/>
        </w:rPr>
        <w:t>Άνυδρο</w:t>
      </w:r>
      <w:r w:rsidR="00892A28" w:rsidRPr="009221AA">
        <w:t xml:space="preserve"> </w:t>
      </w:r>
      <w:r w:rsidR="00892A28">
        <w:rPr>
          <w:lang w:val="el-GR"/>
        </w:rPr>
        <w:t>Οξείδιο</w:t>
      </w:r>
      <w:r w:rsidR="00892A28" w:rsidRPr="009221AA">
        <w:t xml:space="preserve"> </w:t>
      </w:r>
      <w:r w:rsidR="00892A28">
        <w:rPr>
          <w:lang w:val="el-GR"/>
        </w:rPr>
        <w:t>του</w:t>
      </w:r>
      <w:r w:rsidR="00892A28" w:rsidRPr="009221AA">
        <w:t xml:space="preserve"> </w:t>
      </w:r>
      <w:r w:rsidR="00892A28">
        <w:rPr>
          <w:lang w:val="el-GR"/>
        </w:rPr>
        <w:t>Πυριτίου</w:t>
      </w:r>
      <w:r w:rsidR="00892A28">
        <w:t xml:space="preserve"> </w:t>
      </w:r>
      <w:r>
        <w:t>(Ε</w:t>
      </w:r>
      <w:r w:rsidR="00406723" w:rsidRPr="00406723">
        <w:t xml:space="preserve"> </w:t>
      </w:r>
      <w:r>
        <w:t>551)), Κολλοειδές Άνυδρο Οξείδιο του Πυριτίου (E</w:t>
      </w:r>
      <w:r w:rsidR="00406723" w:rsidRPr="00406723">
        <w:t xml:space="preserve"> </w:t>
      </w:r>
      <w:r>
        <w:t>551), Στεατικό Μαγνήσιο (E</w:t>
      </w:r>
      <w:r w:rsidR="00406723" w:rsidRPr="00406723">
        <w:t xml:space="preserve"> </w:t>
      </w:r>
      <w:r>
        <w:t>572), Ποβιδόνη (E</w:t>
      </w:r>
      <w:r w:rsidR="00406723" w:rsidRPr="00406723">
        <w:t xml:space="preserve"> </w:t>
      </w:r>
      <w:r>
        <w:t>1201), Νατριούχος Διασταυρούμενη Καρμελόζη (E</w:t>
      </w:r>
      <w:r w:rsidR="00406723" w:rsidRPr="00406723">
        <w:t xml:space="preserve"> </w:t>
      </w:r>
      <w:r>
        <w:t>468), Μικροκρυσταλλική Κυτταρίνη (E</w:t>
      </w:r>
      <w:r w:rsidR="00406723" w:rsidRPr="00406723">
        <w:t xml:space="preserve"> </w:t>
      </w:r>
      <w:r>
        <w:t>460), Μαννιτόλη (Ε</w:t>
      </w:r>
      <w:r w:rsidR="00406723" w:rsidRPr="00406723">
        <w:t xml:space="preserve"> </w:t>
      </w:r>
      <w:r>
        <w:t xml:space="preserve">421), </w:t>
      </w:r>
      <w:proofErr w:type="spellStart"/>
      <w:r w:rsidR="00BB3261" w:rsidRPr="00BB3261">
        <w:rPr>
          <w:lang w:val="el-GR"/>
        </w:rPr>
        <w:t>Λαουρυλοθειικό</w:t>
      </w:r>
      <w:proofErr w:type="spellEnd"/>
      <w:r w:rsidR="00BB3261" w:rsidRPr="00BB3261">
        <w:t xml:space="preserve"> </w:t>
      </w:r>
      <w:r>
        <w:t>Νάτριο (E</w:t>
      </w:r>
      <w:r w:rsidR="00406723" w:rsidRPr="00406723">
        <w:t xml:space="preserve"> </w:t>
      </w:r>
      <w:r>
        <w:t>514), Χαμηλής Υποκατάστασης Υδροξυπροπυλοκυτταρίνη (Ε</w:t>
      </w:r>
      <w:r w:rsidR="00406723" w:rsidRPr="00406723">
        <w:t xml:space="preserve"> </w:t>
      </w:r>
      <w:r>
        <w:t>463)</w:t>
      </w:r>
    </w:p>
    <w:p w14:paraId="765D1454" w14:textId="77777777" w:rsidR="00EB79AF" w:rsidRDefault="00EB79AF"/>
    <w:p w14:paraId="765D1455" w14:textId="77777777" w:rsidR="00EB79AF" w:rsidRDefault="004B3370">
      <w:pPr>
        <w:rPr>
          <w:i/>
          <w:iCs/>
        </w:rPr>
      </w:pPr>
      <w:r>
        <w:rPr>
          <w:i/>
          <w:iCs/>
        </w:rPr>
        <w:t>Κέλυφος καψακίου</w:t>
      </w:r>
    </w:p>
    <w:p w14:paraId="765D1456" w14:textId="77777777" w:rsidR="00EB79AF" w:rsidRDefault="004B3370">
      <w:pPr>
        <w:pStyle w:val="BodyText"/>
      </w:pPr>
      <w:r>
        <w:t>Lipocomb 10 mg/10 mg σκληρά καψάκια:</w:t>
      </w:r>
    </w:p>
    <w:p w14:paraId="765D1457" w14:textId="24069A77" w:rsidR="00EB79AF" w:rsidRDefault="004B3370">
      <w:pPr>
        <w:tabs>
          <w:tab w:val="left" w:pos="5871"/>
        </w:tabs>
      </w:pPr>
      <w:r>
        <w:t>Κάλυμμα και σώμα: Κίτρινο οξείδιο του σιδήρου (E</w:t>
      </w:r>
      <w:r w:rsidR="00406723">
        <w:rPr>
          <w:lang w:val="el-GR"/>
        </w:rPr>
        <w:t xml:space="preserve"> </w:t>
      </w:r>
      <w:r>
        <w:t>172), Διοξείδιο του τιτανίου (E</w:t>
      </w:r>
      <w:r w:rsidR="00406723">
        <w:rPr>
          <w:lang w:val="el-GR"/>
        </w:rPr>
        <w:t xml:space="preserve"> </w:t>
      </w:r>
      <w:r>
        <w:t>171), Ζελατίνη</w:t>
      </w:r>
    </w:p>
    <w:p w14:paraId="765D1458" w14:textId="77777777" w:rsidR="00EB79AF" w:rsidRDefault="00EB79AF">
      <w:pPr>
        <w:pStyle w:val="BodyText"/>
      </w:pPr>
    </w:p>
    <w:p w14:paraId="765D1459" w14:textId="77777777" w:rsidR="00EB79AF" w:rsidRDefault="004B3370">
      <w:pPr>
        <w:pStyle w:val="BodyText"/>
      </w:pPr>
      <w:r>
        <w:t>Lipocomb 20 mg/10 mg σκληρά καψάκια:</w:t>
      </w:r>
    </w:p>
    <w:p w14:paraId="765D145A" w14:textId="0D2AB99A" w:rsidR="00EB79AF" w:rsidRDefault="004B3370">
      <w:r>
        <w:lastRenderedPageBreak/>
        <w:t>Κάλυμμα: Ερυθρό οξείδιο του σιδήρου (E</w:t>
      </w:r>
      <w:r w:rsidR="00406723">
        <w:rPr>
          <w:lang w:val="el-GR"/>
        </w:rPr>
        <w:t xml:space="preserve"> </w:t>
      </w:r>
      <w:r>
        <w:t>172), Διοξείδιο του τιτανίου (E</w:t>
      </w:r>
      <w:r w:rsidR="00406723">
        <w:rPr>
          <w:lang w:val="el-GR"/>
        </w:rPr>
        <w:t xml:space="preserve"> </w:t>
      </w:r>
      <w:r>
        <w:t>171), Κίτρινο οξείδιο του σιδήρου (Ε172), Ζελατίνη</w:t>
      </w:r>
    </w:p>
    <w:p w14:paraId="765D145B" w14:textId="2DC3D88C" w:rsidR="00EB79AF" w:rsidRDefault="004B3370">
      <w:pPr>
        <w:pStyle w:val="BodyText"/>
        <w:rPr>
          <w:shd w:val="clear" w:color="auto" w:fill="C0C0C0"/>
        </w:rPr>
      </w:pPr>
      <w:r>
        <w:t>Σώμα: Κίτρινο οξείδιο του σιδήρου (E</w:t>
      </w:r>
      <w:r w:rsidR="00406723">
        <w:rPr>
          <w:lang w:val="el-GR"/>
        </w:rPr>
        <w:t xml:space="preserve"> </w:t>
      </w:r>
      <w:r>
        <w:t>172), Διοξείδιο του τιτανίου (E</w:t>
      </w:r>
      <w:r w:rsidR="00406723">
        <w:rPr>
          <w:lang w:val="el-GR"/>
        </w:rPr>
        <w:t xml:space="preserve"> </w:t>
      </w:r>
      <w:r>
        <w:t>171), Ζελατίνη</w:t>
      </w:r>
    </w:p>
    <w:p w14:paraId="765D145C" w14:textId="77777777" w:rsidR="00EB79AF" w:rsidRDefault="00EB79AF"/>
    <w:p w14:paraId="765D145E" w14:textId="6D805D61" w:rsidR="00EB79AF" w:rsidRDefault="004B3370" w:rsidP="00045C02">
      <w:pPr>
        <w:pStyle w:val="Heading2"/>
      </w:pPr>
      <w:r>
        <w:t>Εμφάνιση του Lipocomb και περιεχόμεν</w:t>
      </w:r>
      <w:r w:rsidR="00892A28">
        <w:rPr>
          <w:lang w:val="el-GR"/>
        </w:rPr>
        <w:t>α</w:t>
      </w:r>
      <w:r>
        <w:t xml:space="preserve"> της συσκευασίας </w:t>
      </w:r>
    </w:p>
    <w:p w14:paraId="765D145F" w14:textId="4D1D7C68" w:rsidR="00EB79AF" w:rsidRDefault="004B3370">
      <w:pPr>
        <w:pStyle w:val="BodyText"/>
      </w:pPr>
      <w:r>
        <w:t xml:space="preserve">Lipocomb 10 mg/10 mg, σκληρά καψάκια: μη σημειωμένο αυτοκλειόμενο τύπου Coni Snap, καψάκιο σκληρής ζελατίνης με </w:t>
      </w:r>
      <w:r w:rsidR="00406723" w:rsidRPr="00406723">
        <w:t xml:space="preserve">κάλυμμα </w:t>
      </w:r>
      <w:r>
        <w:t>χρώματος κίτρινου και σώμα χρώματος κίτρινου.</w:t>
      </w:r>
    </w:p>
    <w:p w14:paraId="765D1460" w14:textId="77777777" w:rsidR="00EB79AF" w:rsidRDefault="00EB79AF">
      <w:pPr>
        <w:pStyle w:val="BodyText"/>
      </w:pPr>
    </w:p>
    <w:p w14:paraId="765D1461" w14:textId="433C7461" w:rsidR="00EB79AF" w:rsidRDefault="004B3370">
      <w:pPr>
        <w:pStyle w:val="BodyText"/>
      </w:pPr>
      <w:r>
        <w:t xml:space="preserve">Lipocomb 20 mg/10 mg, σκληρά καψάκια: μη σημειωμένο αυτοκλειόμενο τύπου Coni Snap, καψάκιο σκληρής ζελατίνης με </w:t>
      </w:r>
      <w:r w:rsidR="00406723" w:rsidRPr="00406723">
        <w:t xml:space="preserve">κάλυμμα </w:t>
      </w:r>
      <w:r>
        <w:t xml:space="preserve">χρώματος </w:t>
      </w:r>
      <w:r w:rsidR="00BB3261" w:rsidRPr="00C1731D">
        <w:rPr>
          <w:lang w:val="el-GR"/>
        </w:rPr>
        <w:t>καστανού</w:t>
      </w:r>
      <w:r w:rsidR="00BB3261" w:rsidRPr="005D14EB">
        <w:rPr>
          <w:lang w:val="el-GR"/>
        </w:rPr>
        <w:t xml:space="preserve"> </w:t>
      </w:r>
      <w:r>
        <w:t>και σώμα χρώματος κίτρινου.</w:t>
      </w:r>
    </w:p>
    <w:p w14:paraId="765D1462" w14:textId="77777777" w:rsidR="00EB79AF" w:rsidRDefault="00EB79AF">
      <w:pPr>
        <w:pStyle w:val="BodyText"/>
        <w:rPr>
          <w:shd w:val="clear" w:color="auto" w:fill="C0C0C0"/>
        </w:rPr>
      </w:pPr>
    </w:p>
    <w:p w14:paraId="765D1463" w14:textId="43263D3E" w:rsidR="00EB79AF" w:rsidRDefault="004B3370">
      <w:r>
        <w:t>Συσκευασίες των 7, 10, 28, 30, 56, 60, 84, 90 σκληρών καψακίων σε συσκευασία κυψέλης (blister) ψυχρής εξελάσεως (OPA/</w:t>
      </w:r>
      <w:r w:rsidR="009F48B5" w:rsidRPr="009F48B5">
        <w:t>Al</w:t>
      </w:r>
      <w:r>
        <w:t xml:space="preserve">/PVC//Al) τοποθετημένη σε κυτίο από διπλωμένο χαρτόνι και Φύλλο οδηγιών </w:t>
      </w:r>
      <w:r w:rsidR="00A63BA7">
        <w:rPr>
          <w:lang w:val="el-GR"/>
        </w:rPr>
        <w:t>χρήσης</w:t>
      </w:r>
      <w:r>
        <w:t>.</w:t>
      </w:r>
    </w:p>
    <w:p w14:paraId="765D1464" w14:textId="77777777" w:rsidR="00EB79AF" w:rsidRDefault="004B3370">
      <w:r>
        <w:t>Μπορεί να μην κυκλοφορούν όλες οι συσκευασίες.</w:t>
      </w:r>
    </w:p>
    <w:p w14:paraId="765D1465" w14:textId="77777777" w:rsidR="00EB79AF" w:rsidRDefault="00EB79AF"/>
    <w:p w14:paraId="765D1466" w14:textId="708B33DE" w:rsidR="00EB79AF" w:rsidRDefault="004B3370">
      <w:pPr>
        <w:pStyle w:val="Heading2"/>
      </w:pPr>
      <w:r>
        <w:t xml:space="preserve">Κάτοχος </w:t>
      </w:r>
      <w:r w:rsidR="00372666">
        <w:rPr>
          <w:lang w:val="el-GR"/>
        </w:rPr>
        <w:t>Ά</w:t>
      </w:r>
      <w:r w:rsidR="00372666">
        <w:t xml:space="preserve">δειας </w:t>
      </w:r>
      <w:r w:rsidR="00372666">
        <w:rPr>
          <w:lang w:val="el-GR"/>
        </w:rPr>
        <w:t>Κ</w:t>
      </w:r>
      <w:r w:rsidR="00372666">
        <w:t xml:space="preserve">υκλοφορίας </w:t>
      </w:r>
    </w:p>
    <w:p w14:paraId="2751BF90" w14:textId="77777777" w:rsidR="00045C02" w:rsidRPr="00045C02" w:rsidRDefault="00045C02" w:rsidP="00045C02"/>
    <w:p w14:paraId="765D1467" w14:textId="77777777" w:rsidR="00EB79AF" w:rsidRDefault="004B3370">
      <w:r>
        <w:t>EGIS Pharmaceuticals PLC</w:t>
      </w:r>
    </w:p>
    <w:p w14:paraId="765D1468" w14:textId="77777777" w:rsidR="00EB79AF" w:rsidRDefault="004B3370">
      <w:r>
        <w:t>1106 Budapest, Keresztúri út 30-38.</w:t>
      </w:r>
    </w:p>
    <w:p w14:paraId="765D1469" w14:textId="77777777" w:rsidR="00EB79AF" w:rsidRDefault="004B3370">
      <w:r>
        <w:t>Ουγγαρία</w:t>
      </w:r>
    </w:p>
    <w:p w14:paraId="765D146A" w14:textId="77777777" w:rsidR="00EB79AF" w:rsidRDefault="00EB79AF"/>
    <w:p w14:paraId="765D146B" w14:textId="3DAFED82" w:rsidR="00EB79AF" w:rsidRPr="00E06E0C" w:rsidRDefault="003A2830">
      <w:pPr>
        <w:rPr>
          <w:b/>
          <w:bCs/>
        </w:rPr>
      </w:pPr>
      <w:r>
        <w:rPr>
          <w:b/>
          <w:bCs/>
          <w:lang w:val="el-GR"/>
        </w:rPr>
        <w:t>Παρασκευαστής</w:t>
      </w:r>
    </w:p>
    <w:p w14:paraId="765D146C" w14:textId="77777777" w:rsidR="00EB79AF" w:rsidRDefault="00EB79AF"/>
    <w:p w14:paraId="765D146D" w14:textId="77777777" w:rsidR="00EB79AF" w:rsidRDefault="004B3370">
      <w:r>
        <w:t>EGIS Pharmaceuticals PLC</w:t>
      </w:r>
    </w:p>
    <w:p w14:paraId="765D146E" w14:textId="77777777" w:rsidR="00EB79AF" w:rsidRDefault="004B3370">
      <w:r>
        <w:t>1165 Budapest, Bökényföldi út 118-120</w:t>
      </w:r>
    </w:p>
    <w:p w14:paraId="765D146F" w14:textId="77777777" w:rsidR="00EB79AF" w:rsidRDefault="004B3370">
      <w:r>
        <w:t>Ουγγαρία</w:t>
      </w:r>
    </w:p>
    <w:p w14:paraId="765D1470" w14:textId="77777777" w:rsidR="00EB79AF" w:rsidRDefault="00EB79AF"/>
    <w:p w14:paraId="765D1471" w14:textId="77777777" w:rsidR="00EB79AF" w:rsidRPr="004104B3" w:rsidRDefault="004B3370">
      <w:pPr>
        <w:spacing w:line="100" w:lineRule="atLeast"/>
      </w:pPr>
      <w:r w:rsidRPr="004104B3">
        <w:t>Egis Pharmaceuticals PLC</w:t>
      </w:r>
    </w:p>
    <w:p w14:paraId="765D1472" w14:textId="77777777" w:rsidR="00EB79AF" w:rsidRPr="004104B3" w:rsidRDefault="004B3370">
      <w:pPr>
        <w:spacing w:line="100" w:lineRule="atLeast"/>
      </w:pPr>
      <w:r w:rsidRPr="004104B3">
        <w:t xml:space="preserve">9900 Körmend, Mátyás király u. 65. </w:t>
      </w:r>
    </w:p>
    <w:p w14:paraId="765D1473" w14:textId="77777777" w:rsidR="00EB79AF" w:rsidRDefault="004B3370">
      <w:r>
        <w:t>Ουγγαρία</w:t>
      </w:r>
    </w:p>
    <w:p w14:paraId="765D1474" w14:textId="77777777" w:rsidR="00EB79AF" w:rsidRDefault="00EB79AF"/>
    <w:p w14:paraId="765D1475" w14:textId="382472DF" w:rsidR="00EB79AF" w:rsidRDefault="004B3370">
      <w:pPr>
        <w:rPr>
          <w:b/>
          <w:bCs/>
        </w:rPr>
      </w:pPr>
      <w:r>
        <w:rPr>
          <w:b/>
          <w:bCs/>
        </w:rPr>
        <w:t xml:space="preserve">Αυτό το </w:t>
      </w:r>
      <w:r w:rsidR="009F48B5">
        <w:rPr>
          <w:b/>
          <w:bCs/>
          <w:lang w:val="el-GR"/>
        </w:rPr>
        <w:t>φαρμακευτικό προϊόν</w:t>
      </w:r>
      <w:r>
        <w:rPr>
          <w:b/>
          <w:bCs/>
        </w:rPr>
        <w:t xml:space="preserve"> έχει εγκριθεί στα </w:t>
      </w:r>
      <w:r w:rsidR="00CA6E7E">
        <w:rPr>
          <w:b/>
          <w:bCs/>
          <w:lang w:val="el-GR"/>
        </w:rPr>
        <w:t>Κ</w:t>
      </w:r>
      <w:r>
        <w:rPr>
          <w:b/>
          <w:bCs/>
        </w:rPr>
        <w:t xml:space="preserve">ράτη </w:t>
      </w:r>
      <w:r w:rsidR="00CA6E7E">
        <w:rPr>
          <w:b/>
          <w:bCs/>
          <w:lang w:val="el-GR"/>
        </w:rPr>
        <w:t>Μ</w:t>
      </w:r>
      <w:r w:rsidR="00CA6E7E">
        <w:rPr>
          <w:b/>
          <w:bCs/>
        </w:rPr>
        <w:t xml:space="preserve">έλη </w:t>
      </w:r>
      <w:r>
        <w:rPr>
          <w:b/>
          <w:bCs/>
        </w:rPr>
        <w:t xml:space="preserve">του </w:t>
      </w:r>
      <w:r w:rsidR="00CA6E7E">
        <w:rPr>
          <w:b/>
          <w:bCs/>
          <w:lang w:val="el-GR"/>
        </w:rPr>
        <w:t xml:space="preserve">Ευρωπαϊκού Οικονομικού Χώρου </w:t>
      </w:r>
      <w:r>
        <w:rPr>
          <w:b/>
          <w:bCs/>
        </w:rPr>
        <w:t xml:space="preserve"> </w:t>
      </w:r>
      <w:r w:rsidR="00CA6E7E">
        <w:rPr>
          <w:b/>
          <w:bCs/>
          <w:lang w:val="el-GR"/>
        </w:rPr>
        <w:t>με</w:t>
      </w:r>
      <w:r w:rsidR="00CA6E7E">
        <w:rPr>
          <w:b/>
          <w:bCs/>
        </w:rPr>
        <w:t xml:space="preserve"> </w:t>
      </w:r>
      <w:r>
        <w:rPr>
          <w:b/>
          <w:bCs/>
        </w:rPr>
        <w:t>τις ακόλουθες ονομασίες:</w:t>
      </w:r>
    </w:p>
    <w:p w14:paraId="765D1476" w14:textId="77777777" w:rsidR="00EB79AF" w:rsidRDefault="00EB79AF"/>
    <w:tbl>
      <w:tblPr>
        <w:tblStyle w:val="TableNormal1"/>
        <w:tblW w:w="84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69"/>
        <w:gridCol w:w="5103"/>
      </w:tblGrid>
      <w:tr w:rsidR="00EB79AF" w14:paraId="765D1479" w14:textId="77777777">
        <w:trPr>
          <w:trHeight w:val="251"/>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5D1477" w14:textId="77777777" w:rsidR="00EB79AF" w:rsidRDefault="004B3370">
            <w:r>
              <w:rPr>
                <w:b/>
                <w:bCs/>
              </w:rPr>
              <w:t>Χώρα</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5D1478" w14:textId="77777777" w:rsidR="00EB79AF" w:rsidRDefault="004B3370">
            <w:r>
              <w:rPr>
                <w:b/>
                <w:bCs/>
              </w:rPr>
              <w:t>Επινοηθείσα ονομασία</w:t>
            </w:r>
          </w:p>
        </w:tc>
      </w:tr>
      <w:tr w:rsidR="00EB79AF" w14:paraId="765D147C" w14:textId="77777777">
        <w:trPr>
          <w:trHeight w:val="491"/>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5D147A" w14:textId="77777777" w:rsidR="00EB79AF" w:rsidRDefault="004B3370">
            <w:r>
              <w:t xml:space="preserve">Ολλανδία </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5D147B" w14:textId="77777777" w:rsidR="00EB79AF" w:rsidRDefault="004B3370">
            <w:r>
              <w:t xml:space="preserve">Ayadont 10 mg/10 mg, 20 mg/10 mg capsule, hard </w:t>
            </w:r>
          </w:p>
        </w:tc>
      </w:tr>
      <w:tr w:rsidR="002229BD" w14:paraId="7982E683" w14:textId="77777777">
        <w:trPr>
          <w:trHeight w:val="731"/>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5060DD" w14:textId="71006BB0" w:rsidR="002229BD" w:rsidRPr="009221AA" w:rsidRDefault="002229BD" w:rsidP="002229BD">
            <w:pPr>
              <w:rPr>
                <w:lang w:val="el-GR"/>
              </w:rPr>
            </w:pPr>
            <w:r>
              <w:rPr>
                <w:lang w:val="el-GR"/>
              </w:rPr>
              <w:t>Βέλγιο</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A0A912" w14:textId="5CFC9CFD" w:rsidR="002229BD" w:rsidRDefault="00A01587" w:rsidP="002229BD">
            <w:r w:rsidRPr="00A01587">
              <w:rPr>
                <w:lang w:val="nl-NL"/>
              </w:rPr>
              <w:t>Cholecomb 10 mg/10 mg,  20 mg/10 mg gélules/ harde capsules/ Hartkapseln</w:t>
            </w:r>
          </w:p>
        </w:tc>
      </w:tr>
      <w:tr w:rsidR="002229BD" w14:paraId="765D147F" w14:textId="77777777">
        <w:trPr>
          <w:trHeight w:val="731"/>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5D147D" w14:textId="77777777" w:rsidR="002229BD" w:rsidRDefault="002229BD" w:rsidP="002229BD">
            <w:r>
              <w:t>Βουλγαρία</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5D147E" w14:textId="77777777" w:rsidR="002229BD" w:rsidRDefault="002229BD" w:rsidP="002229BD">
            <w:r>
              <w:t>Росулип плюс 10 mg/10 mg, 20 mg/10 mg твърди капсули</w:t>
            </w:r>
          </w:p>
        </w:tc>
      </w:tr>
      <w:tr w:rsidR="00A01587" w14:paraId="078E1E29" w14:textId="77777777">
        <w:trPr>
          <w:trHeight w:val="491"/>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732935" w14:textId="1D3B2B85" w:rsidR="00A01587" w:rsidRPr="008C5753" w:rsidRDefault="00A01587" w:rsidP="002229BD">
            <w:pPr>
              <w:rPr>
                <w:lang w:val="el-GR"/>
              </w:rPr>
            </w:pPr>
            <w:r>
              <w:rPr>
                <w:lang w:val="el-GR"/>
              </w:rPr>
              <w:t>Κύπρος</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0088D5" w14:textId="696F2180" w:rsidR="00A01587" w:rsidRDefault="00A01587" w:rsidP="002229BD">
            <w:r w:rsidRPr="00A01587">
              <w:t>Lipocomb 10 mg/10 mg, 20 mg/10</w:t>
            </w:r>
            <w:r w:rsidR="009B3CE1">
              <w:rPr>
                <w:lang w:val="el-GR"/>
              </w:rPr>
              <w:t xml:space="preserve"> </w:t>
            </w:r>
            <w:r w:rsidRPr="00A01587">
              <w:t>mg σκληρά καψάκια</w:t>
            </w:r>
          </w:p>
        </w:tc>
      </w:tr>
      <w:tr w:rsidR="002229BD" w14:paraId="765D1482" w14:textId="77777777">
        <w:trPr>
          <w:trHeight w:val="491"/>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5D1480" w14:textId="77777777" w:rsidR="002229BD" w:rsidRDefault="002229BD" w:rsidP="002229BD">
            <w:r>
              <w:t>Εσθονία</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5D1481" w14:textId="77777777" w:rsidR="002229BD" w:rsidRDefault="002229BD" w:rsidP="002229BD">
            <w:r>
              <w:t xml:space="preserve">Delipid Plus </w:t>
            </w:r>
          </w:p>
        </w:tc>
      </w:tr>
      <w:tr w:rsidR="002229BD" w14:paraId="765D1485" w14:textId="77777777">
        <w:trPr>
          <w:trHeight w:val="731"/>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5D1483" w14:textId="77777777" w:rsidR="002229BD" w:rsidRDefault="002229BD" w:rsidP="002229BD">
            <w:r>
              <w:t xml:space="preserve">Ελλάδα </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5D1484" w14:textId="77777777" w:rsidR="002229BD" w:rsidRDefault="002229BD" w:rsidP="002229BD">
            <w:r>
              <w:t>Lipocomb 10 mg/10 mg, 20 mg/10 mg σκληρά καψάκια</w:t>
            </w:r>
          </w:p>
        </w:tc>
      </w:tr>
      <w:tr w:rsidR="002229BD" w14:paraId="765D1488" w14:textId="77777777">
        <w:trPr>
          <w:trHeight w:val="491"/>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5D1486" w14:textId="77777777" w:rsidR="002229BD" w:rsidRDefault="002229BD" w:rsidP="002229BD">
            <w:r>
              <w:lastRenderedPageBreak/>
              <w:t>Ιταλία</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5D1487" w14:textId="77777777" w:rsidR="002229BD" w:rsidRDefault="002229BD" w:rsidP="002229BD">
            <w:r>
              <w:t>Cholecomb 10 mg/10 mg, 20 mg/10 mg capsule rigide</w:t>
            </w:r>
          </w:p>
        </w:tc>
      </w:tr>
      <w:tr w:rsidR="002229BD" w14:paraId="765D148B" w14:textId="77777777">
        <w:trPr>
          <w:trHeight w:val="486"/>
        </w:trPr>
        <w:tc>
          <w:tcPr>
            <w:tcW w:w="3369"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765D1489" w14:textId="77777777" w:rsidR="002229BD" w:rsidRDefault="002229BD" w:rsidP="002229BD">
            <w:r>
              <w:t>Λετονία</w:t>
            </w:r>
          </w:p>
        </w:tc>
        <w:tc>
          <w:tcPr>
            <w:tcW w:w="5103"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765D148A" w14:textId="77777777" w:rsidR="002229BD" w:rsidRDefault="002229BD" w:rsidP="002229BD">
            <w:r>
              <w:t>Rosulip 10 mg/10 mg, 20 mg/10 mg cietās kapsulas</w:t>
            </w:r>
          </w:p>
        </w:tc>
      </w:tr>
      <w:tr w:rsidR="002229BD" w14:paraId="209E1137" w14:textId="77777777">
        <w:trPr>
          <w:trHeight w:val="486"/>
        </w:trPr>
        <w:tc>
          <w:tcPr>
            <w:tcW w:w="3369"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505C90C4" w14:textId="06906D31" w:rsidR="002229BD" w:rsidRPr="009221AA" w:rsidRDefault="002229BD" w:rsidP="002229BD">
            <w:pPr>
              <w:rPr>
                <w:lang w:val="el-GR"/>
              </w:rPr>
            </w:pPr>
            <w:r>
              <w:rPr>
                <w:lang w:val="el-GR"/>
              </w:rPr>
              <w:t>Λουξεμβούργο</w:t>
            </w:r>
          </w:p>
        </w:tc>
        <w:tc>
          <w:tcPr>
            <w:tcW w:w="5103"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0A2AA239" w14:textId="621F8062" w:rsidR="002229BD" w:rsidRDefault="00A01587" w:rsidP="002229BD">
            <w:proofErr w:type="spellStart"/>
            <w:r w:rsidRPr="00A01587">
              <w:rPr>
                <w:lang w:val="en-US"/>
              </w:rPr>
              <w:t>Cholecomb</w:t>
            </w:r>
            <w:proofErr w:type="spellEnd"/>
            <w:r w:rsidRPr="00A01587">
              <w:rPr>
                <w:lang w:val="en-US"/>
              </w:rPr>
              <w:t xml:space="preserve"> 10 mg/10 mg,  20 mg/10 mg </w:t>
            </w:r>
            <w:proofErr w:type="spellStart"/>
            <w:r w:rsidRPr="00A01587">
              <w:rPr>
                <w:lang w:val="en-US"/>
              </w:rPr>
              <w:t>gélules</w:t>
            </w:r>
            <w:proofErr w:type="spellEnd"/>
            <w:r w:rsidRPr="00A01587">
              <w:rPr>
                <w:lang w:val="en-US"/>
              </w:rPr>
              <w:t xml:space="preserve">/ </w:t>
            </w:r>
            <w:proofErr w:type="spellStart"/>
            <w:r w:rsidRPr="00A01587">
              <w:rPr>
                <w:lang w:val="en-US"/>
              </w:rPr>
              <w:t>harde</w:t>
            </w:r>
            <w:proofErr w:type="spellEnd"/>
            <w:r w:rsidRPr="00A01587">
              <w:rPr>
                <w:lang w:val="en-US"/>
              </w:rPr>
              <w:t xml:space="preserve"> capsules/ </w:t>
            </w:r>
            <w:proofErr w:type="spellStart"/>
            <w:r w:rsidRPr="00A01587">
              <w:rPr>
                <w:lang w:val="en-US"/>
              </w:rPr>
              <w:t>Hartkapseln</w:t>
            </w:r>
            <w:proofErr w:type="spellEnd"/>
          </w:p>
        </w:tc>
      </w:tr>
      <w:tr w:rsidR="00A01587" w14:paraId="3B468E5E" w14:textId="77777777">
        <w:trPr>
          <w:trHeight w:val="486"/>
        </w:trPr>
        <w:tc>
          <w:tcPr>
            <w:tcW w:w="3369"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6C2C49A9" w14:textId="08CB3EF8" w:rsidR="00A01587" w:rsidRPr="009221AA" w:rsidRDefault="00A01587" w:rsidP="00A01587">
            <w:pPr>
              <w:rPr>
                <w:lang w:val="el-GR"/>
              </w:rPr>
            </w:pPr>
            <w:r w:rsidRPr="006E1352">
              <w:t>Μάλτα</w:t>
            </w:r>
          </w:p>
        </w:tc>
        <w:tc>
          <w:tcPr>
            <w:tcW w:w="5103"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7A12B8C0" w14:textId="25C0A6BD" w:rsidR="00A01587" w:rsidRDefault="00A01587" w:rsidP="00A01587">
            <w:r w:rsidRPr="006E1352">
              <w:t>Lipocomb 10</w:t>
            </w:r>
            <w:r w:rsidR="00842361" w:rsidRPr="00406723">
              <w:rPr>
                <w:lang w:val="en-US"/>
              </w:rPr>
              <w:t xml:space="preserve"> </w:t>
            </w:r>
            <w:r w:rsidRPr="006E1352">
              <w:t>mg/10 mg, 20</w:t>
            </w:r>
            <w:r w:rsidR="00842361" w:rsidRPr="00406723">
              <w:rPr>
                <w:lang w:val="en-US"/>
              </w:rPr>
              <w:t xml:space="preserve"> </w:t>
            </w:r>
            <w:r w:rsidRPr="006E1352">
              <w:t>mg/10 mg kapsula, iebsa</w:t>
            </w:r>
          </w:p>
        </w:tc>
      </w:tr>
      <w:tr w:rsidR="002229BD" w14:paraId="765D148E" w14:textId="77777777">
        <w:trPr>
          <w:trHeight w:val="48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D148C" w14:textId="77777777" w:rsidR="002229BD" w:rsidRDefault="002229BD" w:rsidP="002229BD">
            <w:r>
              <w:t>Πολωνία</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D148D" w14:textId="77777777" w:rsidR="002229BD" w:rsidRDefault="002229BD" w:rsidP="002229BD">
            <w:r>
              <w:t xml:space="preserve">Rosulip Plus </w:t>
            </w:r>
          </w:p>
        </w:tc>
      </w:tr>
      <w:tr w:rsidR="002229BD" w14:paraId="765D1491" w14:textId="77777777">
        <w:trPr>
          <w:trHeight w:val="486"/>
        </w:trPr>
        <w:tc>
          <w:tcPr>
            <w:tcW w:w="3369"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5D148F" w14:textId="77777777" w:rsidR="002229BD" w:rsidRDefault="002229BD" w:rsidP="002229BD">
            <w:r>
              <w:t>Πορτογαλία</w:t>
            </w:r>
          </w:p>
        </w:tc>
        <w:tc>
          <w:tcPr>
            <w:tcW w:w="5103"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5D1490" w14:textId="77777777" w:rsidR="002229BD" w:rsidRDefault="002229BD" w:rsidP="002229BD">
            <w:r>
              <w:t>Lipocomb 10 mg/10 mg, 20 mg/10 mg cápsulas</w:t>
            </w:r>
          </w:p>
        </w:tc>
      </w:tr>
    </w:tbl>
    <w:p w14:paraId="765D1495" w14:textId="77777777" w:rsidR="00EB79AF" w:rsidRDefault="00EB79AF">
      <w:pPr>
        <w:widowControl w:val="0"/>
      </w:pPr>
    </w:p>
    <w:p w14:paraId="765D1496" w14:textId="77777777" w:rsidR="00EB79AF" w:rsidRDefault="00EB79AF"/>
    <w:p w14:paraId="765D1497" w14:textId="2433E321" w:rsidR="00EB79AF" w:rsidRDefault="004B3370">
      <w:pPr>
        <w:pStyle w:val="Heading2"/>
      </w:pPr>
      <w:r>
        <w:t>Το παρόν φύλλο οδηγιών χρήσης αναθεωρήθηκε για τελευταία φορά στις</w:t>
      </w:r>
      <w:r w:rsidR="00A22B9F">
        <w:t>:</w:t>
      </w:r>
    </w:p>
    <w:p w14:paraId="3AB99A7E" w14:textId="77777777" w:rsidR="000C058B" w:rsidRPr="00A22B9F" w:rsidRDefault="000C058B" w:rsidP="000C058B">
      <w:pPr>
        <w:pStyle w:val="ListParagraph"/>
        <w:numPr>
          <w:ilvl w:val="0"/>
          <w:numId w:val="33"/>
        </w:numPr>
        <w:rPr>
          <w:b/>
          <w:bCs/>
          <w:lang w:val="el-GR"/>
        </w:rPr>
      </w:pPr>
      <w:r w:rsidRPr="00A22B9F">
        <w:rPr>
          <w:b/>
          <w:bCs/>
          <w:lang w:val="el-GR"/>
        </w:rPr>
        <w:t>03/2023 για την Ελλάδα</w:t>
      </w:r>
    </w:p>
    <w:p w14:paraId="2745B3CF" w14:textId="1B65E1E3" w:rsidR="00A22B9F" w:rsidRPr="00A22B9F" w:rsidRDefault="00A22B9F" w:rsidP="00A22B9F">
      <w:pPr>
        <w:pStyle w:val="ListParagraph"/>
        <w:numPr>
          <w:ilvl w:val="0"/>
          <w:numId w:val="33"/>
        </w:numPr>
        <w:rPr>
          <w:b/>
          <w:bCs/>
          <w:lang w:val="el-GR"/>
        </w:rPr>
      </w:pPr>
      <w:r w:rsidRPr="00A22B9F">
        <w:rPr>
          <w:b/>
          <w:bCs/>
        </w:rPr>
        <w:t>0</w:t>
      </w:r>
      <w:r w:rsidRPr="00A22B9F">
        <w:rPr>
          <w:b/>
          <w:bCs/>
          <w:lang w:val="el-GR"/>
        </w:rPr>
        <w:t>1</w:t>
      </w:r>
      <w:r w:rsidRPr="00A22B9F">
        <w:rPr>
          <w:b/>
          <w:bCs/>
        </w:rPr>
        <w:t xml:space="preserve">/2023 </w:t>
      </w:r>
      <w:r w:rsidRPr="00A22B9F">
        <w:rPr>
          <w:b/>
          <w:bCs/>
          <w:lang w:val="el-GR"/>
        </w:rPr>
        <w:t>για την Κύπρο</w:t>
      </w:r>
    </w:p>
    <w:p w14:paraId="0AA08C9C" w14:textId="77777777" w:rsidR="00A22B9F" w:rsidRPr="00A22B9F" w:rsidRDefault="00A22B9F" w:rsidP="00A22B9F"/>
    <w:p w14:paraId="765D1498" w14:textId="77777777" w:rsidR="00EB79AF" w:rsidRPr="000C058B" w:rsidRDefault="00EB79AF">
      <w:pPr>
        <w:rPr>
          <w:lang w:val="en-US"/>
        </w:rPr>
      </w:pPr>
    </w:p>
    <w:sectPr w:rsidR="00EB79AF" w:rsidRPr="000C058B">
      <w:headerReference w:type="default" r:id="rId12"/>
      <w:pgSz w:w="11900" w:h="16840"/>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C7918" w14:textId="77777777" w:rsidR="001E49A6" w:rsidRDefault="001E49A6">
      <w:r>
        <w:separator/>
      </w:r>
    </w:p>
  </w:endnote>
  <w:endnote w:type="continuationSeparator" w:id="0">
    <w:p w14:paraId="04E12E31" w14:textId="77777777" w:rsidR="001E49A6" w:rsidRDefault="001E49A6">
      <w:r>
        <w:continuationSeparator/>
      </w:r>
    </w:p>
  </w:endnote>
  <w:endnote w:type="continuationNotice" w:id="1">
    <w:p w14:paraId="4E12B181" w14:textId="77777777" w:rsidR="001E49A6" w:rsidRDefault="001E4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BAEE9" w14:textId="77777777" w:rsidR="001E49A6" w:rsidRDefault="001E49A6">
      <w:r>
        <w:separator/>
      </w:r>
    </w:p>
  </w:footnote>
  <w:footnote w:type="continuationSeparator" w:id="0">
    <w:p w14:paraId="57FB7D0F" w14:textId="77777777" w:rsidR="001E49A6" w:rsidRDefault="001E49A6">
      <w:r>
        <w:continuationSeparator/>
      </w:r>
    </w:p>
  </w:footnote>
  <w:footnote w:type="continuationNotice" w:id="1">
    <w:p w14:paraId="3107F70C" w14:textId="77777777" w:rsidR="001E49A6" w:rsidRDefault="001E4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149D" w14:textId="4729C0C4" w:rsidR="00EB79AF" w:rsidRDefault="00EB79AF" w:rsidP="00453678">
    <w:pPr>
      <w:pStyle w:val="HeaderFooter"/>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FCD"/>
    <w:multiLevelType w:val="hybridMultilevel"/>
    <w:tmpl w:val="B27A881C"/>
    <w:numStyleLink w:val="ImportedStyle4"/>
  </w:abstractNum>
  <w:abstractNum w:abstractNumId="1" w15:restartNumberingAfterBreak="0">
    <w:nsid w:val="09843DD7"/>
    <w:multiLevelType w:val="hybridMultilevel"/>
    <w:tmpl w:val="44747936"/>
    <w:styleLink w:val="ImportedStyle8"/>
    <w:lvl w:ilvl="0" w:tplc="7690115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06B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4801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D6FD9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6EAA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BEE8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C8B96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E4EF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3AA2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05042B"/>
    <w:multiLevelType w:val="hybridMultilevel"/>
    <w:tmpl w:val="A9A4626E"/>
    <w:numStyleLink w:val="Bullets"/>
  </w:abstractNum>
  <w:abstractNum w:abstractNumId="3" w15:restartNumberingAfterBreak="0">
    <w:nsid w:val="0ACF5A9E"/>
    <w:multiLevelType w:val="hybridMultilevel"/>
    <w:tmpl w:val="534CE5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FE46078"/>
    <w:multiLevelType w:val="hybridMultilevel"/>
    <w:tmpl w:val="441A2B68"/>
    <w:styleLink w:val="ImportedStyle2"/>
    <w:lvl w:ilvl="0" w:tplc="8A72B28C">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2F074">
      <w:start w:val="1"/>
      <w:numFmt w:val="bullet"/>
      <w:lvlText w:val="o"/>
      <w:lvlJc w:val="left"/>
      <w:pPr>
        <w:tabs>
          <w:tab w:val="left" w:pos="567"/>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F62808">
      <w:start w:val="1"/>
      <w:numFmt w:val="bullet"/>
      <w:lvlText w:val="▪"/>
      <w:lvlJc w:val="left"/>
      <w:pPr>
        <w:tabs>
          <w:tab w:val="left" w:pos="567"/>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6404E2">
      <w:start w:val="1"/>
      <w:numFmt w:val="bullet"/>
      <w:lvlText w:val="·"/>
      <w:lvlJc w:val="left"/>
      <w:pPr>
        <w:tabs>
          <w:tab w:val="left" w:pos="567"/>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5E926A">
      <w:start w:val="1"/>
      <w:numFmt w:val="bullet"/>
      <w:lvlText w:val="o"/>
      <w:lvlJc w:val="left"/>
      <w:pPr>
        <w:tabs>
          <w:tab w:val="left" w:pos="567"/>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C2DFBE">
      <w:start w:val="1"/>
      <w:numFmt w:val="bullet"/>
      <w:lvlText w:val="▪"/>
      <w:lvlJc w:val="left"/>
      <w:pPr>
        <w:tabs>
          <w:tab w:val="left" w:pos="567"/>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D6A23E">
      <w:start w:val="1"/>
      <w:numFmt w:val="bullet"/>
      <w:lvlText w:val="·"/>
      <w:lvlJc w:val="left"/>
      <w:pPr>
        <w:tabs>
          <w:tab w:val="left" w:pos="567"/>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247672">
      <w:start w:val="1"/>
      <w:numFmt w:val="bullet"/>
      <w:lvlText w:val="o"/>
      <w:lvlJc w:val="left"/>
      <w:pPr>
        <w:tabs>
          <w:tab w:val="left" w:pos="567"/>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584D62">
      <w:start w:val="1"/>
      <w:numFmt w:val="bullet"/>
      <w:lvlText w:val="▪"/>
      <w:lvlJc w:val="left"/>
      <w:pPr>
        <w:tabs>
          <w:tab w:val="left" w:pos="567"/>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1AF2D14"/>
    <w:multiLevelType w:val="hybridMultilevel"/>
    <w:tmpl w:val="1BBA06EE"/>
    <w:styleLink w:val="ImportedStyle3"/>
    <w:lvl w:ilvl="0" w:tplc="3CD2BA46">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1024B2">
      <w:start w:val="1"/>
      <w:numFmt w:val="bullet"/>
      <w:lvlText w:val="-"/>
      <w:lvlJc w:val="left"/>
      <w:pPr>
        <w:tabs>
          <w:tab w:val="left" w:pos="567"/>
        </w:tabs>
        <w:ind w:left="1338" w:hanging="49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C483FC">
      <w:start w:val="1"/>
      <w:numFmt w:val="bullet"/>
      <w:lvlText w:val="-"/>
      <w:lvlJc w:val="left"/>
      <w:pPr>
        <w:tabs>
          <w:tab w:val="left" w:pos="567"/>
        </w:tabs>
        <w:ind w:left="2109" w:hanging="42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B6CAC6">
      <w:start w:val="1"/>
      <w:numFmt w:val="bullet"/>
      <w:lvlText w:val="·"/>
      <w:lvlJc w:val="left"/>
      <w:pPr>
        <w:tabs>
          <w:tab w:val="left" w:pos="567"/>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6CF59E">
      <w:start w:val="1"/>
      <w:numFmt w:val="bullet"/>
      <w:lvlText w:val="o"/>
      <w:lvlJc w:val="left"/>
      <w:pPr>
        <w:tabs>
          <w:tab w:val="left" w:pos="567"/>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8A1B48">
      <w:start w:val="1"/>
      <w:numFmt w:val="bullet"/>
      <w:lvlText w:val="▪"/>
      <w:lvlJc w:val="left"/>
      <w:pPr>
        <w:tabs>
          <w:tab w:val="left" w:pos="567"/>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E2B9FA">
      <w:start w:val="1"/>
      <w:numFmt w:val="bullet"/>
      <w:lvlText w:val="·"/>
      <w:lvlJc w:val="left"/>
      <w:pPr>
        <w:tabs>
          <w:tab w:val="left" w:pos="567"/>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445B5C">
      <w:start w:val="1"/>
      <w:numFmt w:val="bullet"/>
      <w:lvlText w:val="o"/>
      <w:lvlJc w:val="left"/>
      <w:pPr>
        <w:tabs>
          <w:tab w:val="left" w:pos="567"/>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1E714C">
      <w:start w:val="1"/>
      <w:numFmt w:val="bullet"/>
      <w:lvlText w:val="▪"/>
      <w:lvlJc w:val="left"/>
      <w:pPr>
        <w:tabs>
          <w:tab w:val="left" w:pos="567"/>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725EAB"/>
    <w:multiLevelType w:val="hybridMultilevel"/>
    <w:tmpl w:val="44747936"/>
    <w:numStyleLink w:val="ImportedStyle8"/>
  </w:abstractNum>
  <w:abstractNum w:abstractNumId="7" w15:restartNumberingAfterBreak="0">
    <w:nsid w:val="1A7244C2"/>
    <w:multiLevelType w:val="hybridMultilevel"/>
    <w:tmpl w:val="1BBA06EE"/>
    <w:numStyleLink w:val="ImportedStyle3"/>
  </w:abstractNum>
  <w:abstractNum w:abstractNumId="8" w15:restartNumberingAfterBreak="0">
    <w:nsid w:val="1AA279B1"/>
    <w:multiLevelType w:val="hybridMultilevel"/>
    <w:tmpl w:val="86EA5C58"/>
    <w:numStyleLink w:val="ImportedStyle15"/>
  </w:abstractNum>
  <w:abstractNum w:abstractNumId="9" w15:restartNumberingAfterBreak="0">
    <w:nsid w:val="1EC64694"/>
    <w:multiLevelType w:val="hybridMultilevel"/>
    <w:tmpl w:val="241EE058"/>
    <w:numStyleLink w:val="ImportedStyle11"/>
  </w:abstractNum>
  <w:abstractNum w:abstractNumId="10" w15:restartNumberingAfterBreak="0">
    <w:nsid w:val="2E966E02"/>
    <w:multiLevelType w:val="hybridMultilevel"/>
    <w:tmpl w:val="4152581E"/>
    <w:styleLink w:val="ImportedStyle7"/>
    <w:lvl w:ilvl="0" w:tplc="D6587D3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64AE8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7C920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76DEE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56FF2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1C3A7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FE589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8830C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AA72F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29F4183"/>
    <w:multiLevelType w:val="hybridMultilevel"/>
    <w:tmpl w:val="241EE058"/>
    <w:styleLink w:val="ImportedStyle11"/>
    <w:lvl w:ilvl="0" w:tplc="15A6EB1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BCF12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EA82F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4C1C3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D61D5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0AE8B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C55A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7824A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2B9B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2B50CDE"/>
    <w:multiLevelType w:val="hybridMultilevel"/>
    <w:tmpl w:val="A9A4626E"/>
    <w:styleLink w:val="Bullets"/>
    <w:lvl w:ilvl="0" w:tplc="A7F288F6">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DA4018">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5C7EC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C67CFC">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2C0380">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0E289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DAF73A">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98D632">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30AA74">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AF17696"/>
    <w:multiLevelType w:val="hybridMultilevel"/>
    <w:tmpl w:val="441A2B68"/>
    <w:numStyleLink w:val="ImportedStyle2"/>
  </w:abstractNum>
  <w:abstractNum w:abstractNumId="14" w15:restartNumberingAfterBreak="0">
    <w:nsid w:val="40F541AE"/>
    <w:multiLevelType w:val="hybridMultilevel"/>
    <w:tmpl w:val="EF5E8E94"/>
    <w:numStyleLink w:val="ImportedStyle6"/>
  </w:abstractNum>
  <w:abstractNum w:abstractNumId="15" w15:restartNumberingAfterBreak="0">
    <w:nsid w:val="4B75106A"/>
    <w:multiLevelType w:val="hybridMultilevel"/>
    <w:tmpl w:val="829E493C"/>
    <w:numStyleLink w:val="ImportedStyle9"/>
  </w:abstractNum>
  <w:abstractNum w:abstractNumId="16" w15:restartNumberingAfterBreak="0">
    <w:nsid w:val="4C7439E9"/>
    <w:multiLevelType w:val="hybridMultilevel"/>
    <w:tmpl w:val="B94C13A4"/>
    <w:styleLink w:val="ImportedStyle12"/>
    <w:lvl w:ilvl="0" w:tplc="B74455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302A5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6AF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32F15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A0F26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40068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66A5A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F22D3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5A093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50C79A0"/>
    <w:multiLevelType w:val="hybridMultilevel"/>
    <w:tmpl w:val="86EA5C58"/>
    <w:styleLink w:val="ImportedStyle15"/>
    <w:lvl w:ilvl="0" w:tplc="FBEACBF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98D69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624BD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DCA1A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1C353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5E8D5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C8B8B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DA34C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CCA30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9F963B0"/>
    <w:multiLevelType w:val="hybridMultilevel"/>
    <w:tmpl w:val="5A0E52D6"/>
    <w:numStyleLink w:val="ImportedStyle13"/>
  </w:abstractNum>
  <w:abstractNum w:abstractNumId="19" w15:restartNumberingAfterBreak="0">
    <w:nsid w:val="5A6E0606"/>
    <w:multiLevelType w:val="hybridMultilevel"/>
    <w:tmpl w:val="B94C13A4"/>
    <w:numStyleLink w:val="ImportedStyle12"/>
  </w:abstractNum>
  <w:abstractNum w:abstractNumId="20" w15:restartNumberingAfterBreak="0">
    <w:nsid w:val="5EAF3AEB"/>
    <w:multiLevelType w:val="hybridMultilevel"/>
    <w:tmpl w:val="F030E50E"/>
    <w:numStyleLink w:val="ImportedStyle5"/>
  </w:abstractNum>
  <w:abstractNum w:abstractNumId="21" w15:restartNumberingAfterBreak="0">
    <w:nsid w:val="5F547617"/>
    <w:multiLevelType w:val="hybridMultilevel"/>
    <w:tmpl w:val="4152581E"/>
    <w:numStyleLink w:val="ImportedStyle7"/>
  </w:abstractNum>
  <w:abstractNum w:abstractNumId="22" w15:restartNumberingAfterBreak="0">
    <w:nsid w:val="63644B69"/>
    <w:multiLevelType w:val="hybridMultilevel"/>
    <w:tmpl w:val="809435E2"/>
    <w:numStyleLink w:val="ImportedStyle14"/>
  </w:abstractNum>
  <w:abstractNum w:abstractNumId="23" w15:restartNumberingAfterBreak="0">
    <w:nsid w:val="64584DE6"/>
    <w:multiLevelType w:val="hybridMultilevel"/>
    <w:tmpl w:val="5A0E52D6"/>
    <w:styleLink w:val="ImportedStyle13"/>
    <w:lvl w:ilvl="0" w:tplc="57AA9AA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9EAFA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786F5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CC85C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20E15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24837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764AE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124F7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E2DCB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7CA7939"/>
    <w:multiLevelType w:val="hybridMultilevel"/>
    <w:tmpl w:val="B27A881C"/>
    <w:styleLink w:val="ImportedStyle4"/>
    <w:lvl w:ilvl="0" w:tplc="F9B64C82">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6EE710">
      <w:start w:val="1"/>
      <w:numFmt w:val="lowerLetter"/>
      <w:lvlText w:val="%2."/>
      <w:lvlJc w:val="left"/>
      <w:pPr>
        <w:tabs>
          <w:tab w:val="left" w:pos="567"/>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3A408A">
      <w:start w:val="1"/>
      <w:numFmt w:val="lowerRoman"/>
      <w:lvlText w:val="%3."/>
      <w:lvlJc w:val="left"/>
      <w:pPr>
        <w:tabs>
          <w:tab w:val="left" w:pos="567"/>
        </w:tabs>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3E66BE">
      <w:start w:val="1"/>
      <w:numFmt w:val="decimal"/>
      <w:lvlText w:val="%4."/>
      <w:lvlJc w:val="left"/>
      <w:pPr>
        <w:tabs>
          <w:tab w:val="left" w:pos="567"/>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741F50">
      <w:start w:val="1"/>
      <w:numFmt w:val="lowerLetter"/>
      <w:lvlText w:val="%5."/>
      <w:lvlJc w:val="left"/>
      <w:pPr>
        <w:tabs>
          <w:tab w:val="left" w:pos="567"/>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9C6CD2">
      <w:start w:val="1"/>
      <w:numFmt w:val="lowerRoman"/>
      <w:lvlText w:val="%6."/>
      <w:lvlJc w:val="left"/>
      <w:pPr>
        <w:tabs>
          <w:tab w:val="left" w:pos="567"/>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20D478">
      <w:start w:val="1"/>
      <w:numFmt w:val="decimal"/>
      <w:lvlText w:val="%7."/>
      <w:lvlJc w:val="left"/>
      <w:pPr>
        <w:tabs>
          <w:tab w:val="left" w:pos="567"/>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027FD2">
      <w:start w:val="1"/>
      <w:numFmt w:val="lowerLetter"/>
      <w:lvlText w:val="%8."/>
      <w:lvlJc w:val="left"/>
      <w:pPr>
        <w:tabs>
          <w:tab w:val="left" w:pos="567"/>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6C3FD8">
      <w:start w:val="1"/>
      <w:numFmt w:val="lowerRoman"/>
      <w:lvlText w:val="%9."/>
      <w:lvlJc w:val="left"/>
      <w:pPr>
        <w:tabs>
          <w:tab w:val="left" w:pos="567"/>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DAA61E9"/>
    <w:multiLevelType w:val="hybridMultilevel"/>
    <w:tmpl w:val="8FDA26FE"/>
    <w:numStyleLink w:val="ImportedStyle10"/>
  </w:abstractNum>
  <w:abstractNum w:abstractNumId="26" w15:restartNumberingAfterBreak="0">
    <w:nsid w:val="6DDD0E61"/>
    <w:multiLevelType w:val="hybridMultilevel"/>
    <w:tmpl w:val="809435E2"/>
    <w:styleLink w:val="ImportedStyle14"/>
    <w:lvl w:ilvl="0" w:tplc="AC94418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A8A4C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60ED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38BBC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50B8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0E453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60835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D207D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CE8E4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36C5671"/>
    <w:multiLevelType w:val="hybridMultilevel"/>
    <w:tmpl w:val="EF5E8E94"/>
    <w:styleLink w:val="ImportedStyle6"/>
    <w:lvl w:ilvl="0" w:tplc="5A7CD3F6">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58CD9A">
      <w:start w:val="1"/>
      <w:numFmt w:val="bullet"/>
      <w:lvlText w:val="o"/>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A0F86E">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3EDAE4">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EC15CE">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1AB45E">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5C67AE">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C4CBEC">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E8D3C">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498361F"/>
    <w:multiLevelType w:val="hybridMultilevel"/>
    <w:tmpl w:val="F030E50E"/>
    <w:styleLink w:val="ImportedStyle5"/>
    <w:lvl w:ilvl="0" w:tplc="0A466D0C">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227040">
      <w:start w:val="1"/>
      <w:numFmt w:val="bullet"/>
      <w:lvlText w:val="o"/>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B8EBB6">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B8F6">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44493A">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6A1D1C">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26BF7E">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00386A">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A28316">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4BE6130"/>
    <w:multiLevelType w:val="hybridMultilevel"/>
    <w:tmpl w:val="8FDA26FE"/>
    <w:styleLink w:val="ImportedStyle10"/>
    <w:lvl w:ilvl="0" w:tplc="5CC08A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B2EDD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C2973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5A695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CEB34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6E98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0C022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3A1A2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22ED9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889773D"/>
    <w:multiLevelType w:val="hybridMultilevel"/>
    <w:tmpl w:val="829E493C"/>
    <w:styleLink w:val="ImportedStyle9"/>
    <w:lvl w:ilvl="0" w:tplc="F56263C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58D54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D8495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D8E23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B6D4F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F88CE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4AA53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765C3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BCCD7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CAB1296"/>
    <w:multiLevelType w:val="hybridMultilevel"/>
    <w:tmpl w:val="4E84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216824">
    <w:abstractNumId w:val="4"/>
  </w:num>
  <w:num w:numId="2" w16cid:durableId="1645696638">
    <w:abstractNumId w:val="13"/>
  </w:num>
  <w:num w:numId="3" w16cid:durableId="1778989530">
    <w:abstractNumId w:val="5"/>
  </w:num>
  <w:num w:numId="4" w16cid:durableId="1100638587">
    <w:abstractNumId w:val="7"/>
  </w:num>
  <w:num w:numId="5" w16cid:durableId="653416839">
    <w:abstractNumId w:val="24"/>
  </w:num>
  <w:num w:numId="6" w16cid:durableId="1376201580">
    <w:abstractNumId w:val="0"/>
  </w:num>
  <w:num w:numId="7" w16cid:durableId="1867060451">
    <w:abstractNumId w:val="28"/>
  </w:num>
  <w:num w:numId="8" w16cid:durableId="1462262120">
    <w:abstractNumId w:val="20"/>
  </w:num>
  <w:num w:numId="9" w16cid:durableId="1430849107">
    <w:abstractNumId w:val="27"/>
  </w:num>
  <w:num w:numId="10" w16cid:durableId="299118657">
    <w:abstractNumId w:val="14"/>
  </w:num>
  <w:num w:numId="11" w16cid:durableId="1118183563">
    <w:abstractNumId w:val="10"/>
  </w:num>
  <w:num w:numId="12" w16cid:durableId="1051224252">
    <w:abstractNumId w:val="21"/>
  </w:num>
  <w:num w:numId="13" w16cid:durableId="12264085">
    <w:abstractNumId w:val="1"/>
  </w:num>
  <w:num w:numId="14" w16cid:durableId="31074092">
    <w:abstractNumId w:val="6"/>
  </w:num>
  <w:num w:numId="15" w16cid:durableId="936711790">
    <w:abstractNumId w:val="12"/>
  </w:num>
  <w:num w:numId="16" w16cid:durableId="1874145253">
    <w:abstractNumId w:val="2"/>
  </w:num>
  <w:num w:numId="17" w16cid:durableId="178281628">
    <w:abstractNumId w:val="6"/>
    <w:lvlOverride w:ilvl="0">
      <w:lvl w:ilvl="0" w:tplc="5A18CC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C857C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BEB62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9AA218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B2098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60F99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39EA70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B18518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0A8E5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1831871163">
    <w:abstractNumId w:val="30"/>
  </w:num>
  <w:num w:numId="19" w16cid:durableId="249192960">
    <w:abstractNumId w:val="15"/>
  </w:num>
  <w:num w:numId="20" w16cid:durableId="775517401">
    <w:abstractNumId w:val="29"/>
  </w:num>
  <w:num w:numId="21" w16cid:durableId="573705982">
    <w:abstractNumId w:val="25"/>
  </w:num>
  <w:num w:numId="22" w16cid:durableId="469130775">
    <w:abstractNumId w:val="11"/>
  </w:num>
  <w:num w:numId="23" w16cid:durableId="1765153586">
    <w:abstractNumId w:val="9"/>
  </w:num>
  <w:num w:numId="24" w16cid:durableId="1052655902">
    <w:abstractNumId w:val="16"/>
  </w:num>
  <w:num w:numId="25" w16cid:durableId="530187921">
    <w:abstractNumId w:val="19"/>
  </w:num>
  <w:num w:numId="26" w16cid:durableId="224683032">
    <w:abstractNumId w:val="23"/>
  </w:num>
  <w:num w:numId="27" w16cid:durableId="1420980102">
    <w:abstractNumId w:val="18"/>
  </w:num>
  <w:num w:numId="28" w16cid:durableId="728263268">
    <w:abstractNumId w:val="26"/>
  </w:num>
  <w:num w:numId="29" w16cid:durableId="402029155">
    <w:abstractNumId w:val="22"/>
  </w:num>
  <w:num w:numId="30" w16cid:durableId="345134198">
    <w:abstractNumId w:val="17"/>
  </w:num>
  <w:num w:numId="31" w16cid:durableId="256133514">
    <w:abstractNumId w:val="8"/>
  </w:num>
  <w:num w:numId="32" w16cid:durableId="961769828">
    <w:abstractNumId w:val="3"/>
  </w:num>
  <w:num w:numId="33" w16cid:durableId="21286169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9AF"/>
    <w:rsid w:val="00000BB0"/>
    <w:rsid w:val="00001AD8"/>
    <w:rsid w:val="000221E1"/>
    <w:rsid w:val="00030290"/>
    <w:rsid w:val="00031754"/>
    <w:rsid w:val="00031B09"/>
    <w:rsid w:val="00045C02"/>
    <w:rsid w:val="00054EA8"/>
    <w:rsid w:val="00082A9B"/>
    <w:rsid w:val="000A5E14"/>
    <w:rsid w:val="000B0275"/>
    <w:rsid w:val="000C058B"/>
    <w:rsid w:val="000D1AD1"/>
    <w:rsid w:val="000D5CF2"/>
    <w:rsid w:val="000E1EA0"/>
    <w:rsid w:val="000F0C68"/>
    <w:rsid w:val="00115FD5"/>
    <w:rsid w:val="00134EE3"/>
    <w:rsid w:val="001439C0"/>
    <w:rsid w:val="00166F53"/>
    <w:rsid w:val="00186757"/>
    <w:rsid w:val="001E49A6"/>
    <w:rsid w:val="00206604"/>
    <w:rsid w:val="00212993"/>
    <w:rsid w:val="002229BD"/>
    <w:rsid w:val="002731B1"/>
    <w:rsid w:val="002C58A3"/>
    <w:rsid w:val="002D4BD6"/>
    <w:rsid w:val="002E70D5"/>
    <w:rsid w:val="002F2434"/>
    <w:rsid w:val="0032183D"/>
    <w:rsid w:val="00372666"/>
    <w:rsid w:val="00374F1D"/>
    <w:rsid w:val="003A2830"/>
    <w:rsid w:val="00404410"/>
    <w:rsid w:val="00406723"/>
    <w:rsid w:val="004104B3"/>
    <w:rsid w:val="004126C2"/>
    <w:rsid w:val="00441F56"/>
    <w:rsid w:val="00453678"/>
    <w:rsid w:val="004A59C5"/>
    <w:rsid w:val="004B3370"/>
    <w:rsid w:val="004D47A0"/>
    <w:rsid w:val="004E6CE8"/>
    <w:rsid w:val="005030BB"/>
    <w:rsid w:val="00540BA4"/>
    <w:rsid w:val="00540E70"/>
    <w:rsid w:val="0055447A"/>
    <w:rsid w:val="005809E9"/>
    <w:rsid w:val="005907FE"/>
    <w:rsid w:val="005B346C"/>
    <w:rsid w:val="005D14EB"/>
    <w:rsid w:val="005E6816"/>
    <w:rsid w:val="00600587"/>
    <w:rsid w:val="00695E85"/>
    <w:rsid w:val="006F17D2"/>
    <w:rsid w:val="00732172"/>
    <w:rsid w:val="00741073"/>
    <w:rsid w:val="0076740B"/>
    <w:rsid w:val="00820BEF"/>
    <w:rsid w:val="00821B06"/>
    <w:rsid w:val="00836252"/>
    <w:rsid w:val="00842361"/>
    <w:rsid w:val="008517F8"/>
    <w:rsid w:val="00864575"/>
    <w:rsid w:val="00892A28"/>
    <w:rsid w:val="008B4A8E"/>
    <w:rsid w:val="008C5753"/>
    <w:rsid w:val="008F5930"/>
    <w:rsid w:val="009221AA"/>
    <w:rsid w:val="00923851"/>
    <w:rsid w:val="00941E02"/>
    <w:rsid w:val="009574EA"/>
    <w:rsid w:val="00957F7E"/>
    <w:rsid w:val="009B3CE1"/>
    <w:rsid w:val="009C36AE"/>
    <w:rsid w:val="009D4D14"/>
    <w:rsid w:val="009F219E"/>
    <w:rsid w:val="009F48B5"/>
    <w:rsid w:val="00A01587"/>
    <w:rsid w:val="00A20A72"/>
    <w:rsid w:val="00A22B9F"/>
    <w:rsid w:val="00A33798"/>
    <w:rsid w:val="00A63BA7"/>
    <w:rsid w:val="00AA71A1"/>
    <w:rsid w:val="00AC7DF7"/>
    <w:rsid w:val="00AE7016"/>
    <w:rsid w:val="00AF5ED3"/>
    <w:rsid w:val="00B263E1"/>
    <w:rsid w:val="00B26F49"/>
    <w:rsid w:val="00B479E0"/>
    <w:rsid w:val="00BB3261"/>
    <w:rsid w:val="00BC6EF3"/>
    <w:rsid w:val="00BF37AE"/>
    <w:rsid w:val="00C10564"/>
    <w:rsid w:val="00C1731D"/>
    <w:rsid w:val="00C358B8"/>
    <w:rsid w:val="00C65779"/>
    <w:rsid w:val="00CA6E7E"/>
    <w:rsid w:val="00CC4E63"/>
    <w:rsid w:val="00CD1EEF"/>
    <w:rsid w:val="00CD296F"/>
    <w:rsid w:val="00CF1CD5"/>
    <w:rsid w:val="00D21572"/>
    <w:rsid w:val="00D32BC4"/>
    <w:rsid w:val="00D41F4F"/>
    <w:rsid w:val="00D4343E"/>
    <w:rsid w:val="00D4443A"/>
    <w:rsid w:val="00D47A23"/>
    <w:rsid w:val="00D51476"/>
    <w:rsid w:val="00D60CCF"/>
    <w:rsid w:val="00D674C5"/>
    <w:rsid w:val="00D760CE"/>
    <w:rsid w:val="00D82429"/>
    <w:rsid w:val="00DA30D8"/>
    <w:rsid w:val="00DC3CD8"/>
    <w:rsid w:val="00DC40B0"/>
    <w:rsid w:val="00DE4A8D"/>
    <w:rsid w:val="00DF7443"/>
    <w:rsid w:val="00E06E0C"/>
    <w:rsid w:val="00E46169"/>
    <w:rsid w:val="00E536EA"/>
    <w:rsid w:val="00E86B3A"/>
    <w:rsid w:val="00E87D90"/>
    <w:rsid w:val="00EA697D"/>
    <w:rsid w:val="00EB79AF"/>
    <w:rsid w:val="00ED5DED"/>
    <w:rsid w:val="00ED7E78"/>
    <w:rsid w:val="00EE122F"/>
    <w:rsid w:val="00EE1F17"/>
    <w:rsid w:val="00EE412D"/>
    <w:rsid w:val="00EE4262"/>
    <w:rsid w:val="00EF1C27"/>
    <w:rsid w:val="00F10EAF"/>
    <w:rsid w:val="00FA0776"/>
    <w:rsid w:val="00FF3F6E"/>
  </w:rsids>
  <m:mathPr>
    <m:mathFont m:val="Cambria Math"/>
    <m:brkBin m:val="before"/>
    <m:brkBinSub m:val="--"/>
    <m:smallFrac m:val="0"/>
    <m:dispDef/>
    <m:lMargin m:val="0"/>
    <m:rMargin m:val="0"/>
    <m:defJc m:val="centerGroup"/>
    <m:wrapIndent m:val="1440"/>
    <m:intLim m:val="subSup"/>
    <m:naryLim m:val="undOvr"/>
  </m:mathPr>
  <w:themeFontLang w:val="hu-H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135D"/>
  <w15:docId w15:val="{D689ABCA-DB91-4F3B-B154-3B622044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hu-HU" w:eastAsia="zh-CN"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2"/>
      <w:szCs w:val="22"/>
      <w:u w:color="000000"/>
    </w:rPr>
  </w:style>
  <w:style w:type="paragraph" w:styleId="Heading2">
    <w:name w:val="heading 2"/>
    <w:next w:val="Normal"/>
    <w:uiPriority w:val="9"/>
    <w:unhideWhenUsed/>
    <w:qFormat/>
    <w:pPr>
      <w:keepNext/>
      <w:outlineLvl w:val="1"/>
    </w:pPr>
    <w:rPr>
      <w:rFonts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36"/>
        <w:tab w:val="right" w:pos="9072"/>
      </w:tabs>
    </w:pPr>
    <w:rPr>
      <w:rFonts w:cs="Arial Unicode MS"/>
      <w:color w:val="000000"/>
      <w:sz w:val="22"/>
      <w:szCs w:val="22"/>
      <w:u w:color="000000"/>
    </w:rPr>
  </w:style>
  <w:style w:type="paragraph" w:styleId="BodyText">
    <w:name w:val="Body Text"/>
    <w:rPr>
      <w:rFonts w:cs="Arial Unicode MS"/>
      <w:color w:val="000000"/>
      <w:sz w:val="22"/>
      <w:szCs w:val="22"/>
      <w:u w:color="000000"/>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numbering" w:customStyle="1" w:styleId="Bullets">
    <w:name w:val="Bullets"/>
    <w:pPr>
      <w:numPr>
        <w:numId w:val="15"/>
      </w:numPr>
    </w:pPr>
  </w:style>
  <w:style w:type="numbering" w:customStyle="1" w:styleId="ImportedStyle9">
    <w:name w:val="Imported Style 9"/>
    <w:pPr>
      <w:numPr>
        <w:numId w:val="18"/>
      </w:numPr>
    </w:pPr>
  </w:style>
  <w:style w:type="numbering" w:customStyle="1" w:styleId="ImportedStyle10">
    <w:name w:val="Imported Style 10"/>
    <w:pPr>
      <w:numPr>
        <w:numId w:val="20"/>
      </w:numPr>
    </w:pPr>
  </w:style>
  <w:style w:type="numbering" w:customStyle="1" w:styleId="ImportedStyle11">
    <w:name w:val="Imported Style 11"/>
    <w:pPr>
      <w:numPr>
        <w:numId w:val="22"/>
      </w:numPr>
    </w:pPr>
  </w:style>
  <w:style w:type="numbering" w:customStyle="1" w:styleId="ImportedStyle12">
    <w:name w:val="Imported Style 12"/>
    <w:pPr>
      <w:numPr>
        <w:numId w:val="24"/>
      </w:numPr>
    </w:pPr>
  </w:style>
  <w:style w:type="numbering" w:customStyle="1" w:styleId="ImportedStyle13">
    <w:name w:val="Imported Style 13"/>
    <w:pPr>
      <w:numPr>
        <w:numId w:val="26"/>
      </w:numPr>
    </w:pPr>
  </w:style>
  <w:style w:type="numbering" w:customStyle="1" w:styleId="ImportedStyle14">
    <w:name w:val="Imported Style 14"/>
    <w:pPr>
      <w:numPr>
        <w:numId w:val="28"/>
      </w:numPr>
    </w:pPr>
  </w:style>
  <w:style w:type="numbering" w:customStyle="1" w:styleId="ImportedStyle15">
    <w:name w:val="Imported Style 15"/>
    <w:pPr>
      <w:numPr>
        <w:numId w:val="30"/>
      </w:numPr>
    </w:pPr>
  </w:style>
  <w:style w:type="paragraph" w:styleId="BalloonText">
    <w:name w:val="Balloon Text"/>
    <w:basedOn w:val="Normal"/>
    <w:link w:val="BalloonTextChar"/>
    <w:uiPriority w:val="99"/>
    <w:semiHidden/>
    <w:unhideWhenUsed/>
    <w:rsid w:val="004B33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370"/>
    <w:rPr>
      <w:rFonts w:ascii="Segoe UI" w:hAnsi="Segoe UI" w:cs="Segoe UI"/>
      <w:color w:val="000000"/>
      <w:sz w:val="18"/>
      <w:szCs w:val="18"/>
      <w:u w:color="000000"/>
    </w:rPr>
  </w:style>
  <w:style w:type="paragraph" w:styleId="Header">
    <w:name w:val="header"/>
    <w:basedOn w:val="Normal"/>
    <w:link w:val="HeaderChar"/>
    <w:uiPriority w:val="99"/>
    <w:unhideWhenUsed/>
    <w:rsid w:val="00453678"/>
    <w:pPr>
      <w:tabs>
        <w:tab w:val="center" w:pos="4536"/>
        <w:tab w:val="right" w:pos="9072"/>
      </w:tabs>
    </w:pPr>
  </w:style>
  <w:style w:type="character" w:customStyle="1" w:styleId="HeaderChar">
    <w:name w:val="Header Char"/>
    <w:basedOn w:val="DefaultParagraphFont"/>
    <w:link w:val="Header"/>
    <w:uiPriority w:val="99"/>
    <w:rsid w:val="00453678"/>
    <w:rPr>
      <w:rFonts w:cs="Arial Unicode MS"/>
      <w:color w:val="000000"/>
      <w:sz w:val="22"/>
      <w:szCs w:val="22"/>
      <w:u w:color="000000"/>
    </w:rPr>
  </w:style>
  <w:style w:type="character" w:styleId="CommentReference">
    <w:name w:val="annotation reference"/>
    <w:basedOn w:val="DefaultParagraphFont"/>
    <w:uiPriority w:val="99"/>
    <w:semiHidden/>
    <w:unhideWhenUsed/>
    <w:rsid w:val="00941E02"/>
    <w:rPr>
      <w:sz w:val="16"/>
      <w:szCs w:val="16"/>
    </w:rPr>
  </w:style>
  <w:style w:type="paragraph" w:styleId="CommentText">
    <w:name w:val="annotation text"/>
    <w:basedOn w:val="Normal"/>
    <w:link w:val="CommentTextChar"/>
    <w:uiPriority w:val="99"/>
    <w:unhideWhenUsed/>
    <w:rsid w:val="00941E02"/>
    <w:rPr>
      <w:sz w:val="20"/>
      <w:szCs w:val="20"/>
    </w:rPr>
  </w:style>
  <w:style w:type="character" w:customStyle="1" w:styleId="CommentTextChar">
    <w:name w:val="Comment Text Char"/>
    <w:basedOn w:val="DefaultParagraphFont"/>
    <w:link w:val="CommentText"/>
    <w:uiPriority w:val="99"/>
    <w:rsid w:val="00941E02"/>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941E02"/>
    <w:rPr>
      <w:b/>
      <w:bCs/>
    </w:rPr>
  </w:style>
  <w:style w:type="character" w:customStyle="1" w:styleId="CommentSubjectChar">
    <w:name w:val="Comment Subject Char"/>
    <w:basedOn w:val="CommentTextChar"/>
    <w:link w:val="CommentSubject"/>
    <w:uiPriority w:val="99"/>
    <w:semiHidden/>
    <w:rsid w:val="00941E02"/>
    <w:rPr>
      <w:rFonts w:cs="Arial Unicode MS"/>
      <w:b/>
      <w:bCs/>
      <w:color w:val="000000"/>
      <w:u w:color="000000"/>
    </w:rPr>
  </w:style>
  <w:style w:type="paragraph" w:styleId="ListParagraph">
    <w:name w:val="List Paragraph"/>
    <w:basedOn w:val="Normal"/>
    <w:uiPriority w:val="34"/>
    <w:qFormat/>
    <w:rsid w:val="00054EA8"/>
    <w:pPr>
      <w:ind w:left="720"/>
      <w:contextualSpacing/>
    </w:pPr>
  </w:style>
  <w:style w:type="paragraph" w:styleId="Revision">
    <w:name w:val="Revision"/>
    <w:hidden/>
    <w:uiPriority w:val="99"/>
    <w:semiHidden/>
    <w:rsid w:val="00A01587"/>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07036">
      <w:bodyDiv w:val="1"/>
      <w:marLeft w:val="0"/>
      <w:marRight w:val="0"/>
      <w:marTop w:val="0"/>
      <w:marBottom w:val="0"/>
      <w:divBdr>
        <w:top w:val="none" w:sz="0" w:space="0" w:color="auto"/>
        <w:left w:val="none" w:sz="0" w:space="0" w:color="auto"/>
        <w:bottom w:val="none" w:sz="0" w:space="0" w:color="auto"/>
        <w:right w:val="none" w:sz="0" w:space="0" w:color="auto"/>
      </w:divBdr>
    </w:div>
    <w:div w:id="1532303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of.g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84482ED85B9E458E22E78CEA9E9489" ma:contentTypeVersion="16" ma:contentTypeDescription="Create a new document." ma:contentTypeScope="" ma:versionID="72205b5d16be220afad265b41f42fc45">
  <xsd:schema xmlns:xsd="http://www.w3.org/2001/XMLSchema" xmlns:xs="http://www.w3.org/2001/XMLSchema" xmlns:p="http://schemas.microsoft.com/office/2006/metadata/properties" xmlns:ns2="98dd267a-0b17-413e-8d21-4628df0be07b" xmlns:ns3="d71c0d9f-acbd-40b5-9539-b24b14908375" targetNamespace="http://schemas.microsoft.com/office/2006/metadata/properties" ma:root="true" ma:fieldsID="1bedae7ad1ad2595c401971b63d90394" ns2:_="" ns3:_="">
    <xsd:import namespace="98dd267a-0b17-413e-8d21-4628df0be07b"/>
    <xsd:import namespace="d71c0d9f-acbd-40b5-9539-b24b14908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267a-0b17-413e-8d21-4628df0be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06dc81-7351-40b9-acc0-3b5a169b4e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1c0d9f-acbd-40b5-9539-b24b149083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e51277-1708-40da-9d5d-6dc6d2b845fa}" ma:internalName="TaxCatchAll" ma:showField="CatchAllData" ma:web="d71c0d9f-acbd-40b5-9539-b24b14908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TaxCatchAll xmlns="d71c0d9f-acbd-40b5-9539-b24b14908375" xsi:nil="true"/>
    <lcf76f155ced4ddcb4097134ff3c332f xmlns="98dd267a-0b17-413e-8d21-4628df0be0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50170-8474-49EC-BEFC-E1797A0A7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267a-0b17-413e-8d21-4628df0be07b"/>
    <ds:schemaRef ds:uri="d71c0d9f-acbd-40b5-9539-b24b14908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9B839-DCF6-4ADB-8BD6-D4D3F88CA750}">
  <ds:schemaRefs>
    <ds:schemaRef ds:uri="http://schemas.microsoft.com/sharepoint/v3/contenttype/forms"/>
  </ds:schemaRefs>
</ds:datastoreItem>
</file>

<file path=customXml/itemProps3.xml><?xml version="1.0" encoding="utf-8"?>
<ds:datastoreItem xmlns:ds="http://schemas.openxmlformats.org/officeDocument/2006/customXml" ds:itemID="{14BD1007-A467-4D21-BFD0-CC3A985DBF21}">
  <ds:schemaRefs>
    <ds:schemaRef ds:uri="http://schemas.openxmlformats.org/officeDocument/2006/bibliography"/>
  </ds:schemaRefs>
</ds:datastoreItem>
</file>

<file path=customXml/itemProps4.xml><?xml version="1.0" encoding="utf-8"?>
<ds:datastoreItem xmlns:ds="http://schemas.openxmlformats.org/officeDocument/2006/customXml" ds:itemID="{7A8BCDC1-292F-4494-8F67-2B186636C18F}">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98dd267a-0b17-413e-8d21-4628df0be07b"/>
    <ds:schemaRef ds:uri="http://purl.org/dc/dcmitype/"/>
    <ds:schemaRef ds:uri="http://schemas.openxmlformats.org/package/2006/metadata/core-properties"/>
    <ds:schemaRef ds:uri="d71c0d9f-acbd-40b5-9539-b24b1490837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3197</Words>
  <Characters>18229</Characters>
  <Application>Microsoft Office Word</Application>
  <DocSecurity>0</DocSecurity>
  <Lines>151</Lines>
  <Paragraphs>42</Paragraphs>
  <ScaleCrop>false</ScaleCrop>
  <HeadingPairs>
    <vt:vector size="6" baseType="variant">
      <vt:variant>
        <vt:lpstr>Τίτλος</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Turris Babel Kft.</dc:creator>
  <cp:keywords/>
  <dc:description/>
  <cp:lastModifiedBy>MASTORA Ioulia GREECE</cp:lastModifiedBy>
  <cp:revision>21</cp:revision>
  <dcterms:created xsi:type="dcterms:W3CDTF">2023-02-10T11:18:00Z</dcterms:created>
  <dcterms:modified xsi:type="dcterms:W3CDTF">2023-04-20T09:15:00Z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0x0101006784482ED85B9E458E22E78CEA9E9489</vt:lpwstr>
  </property>
  <property fmtid="{D5CDD505-2E9C-101B-9397-08002B2CF9AE}" pid="3" name="MediaServiceImageTags">
    <vt:lpwstr/>
  </property>
</Properties>
</file>